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022E1" w14:textId="177FB788" w:rsidR="00E9639C" w:rsidRPr="00E97209" w:rsidRDefault="00E9639C" w:rsidP="00572E28">
      <w:pPr>
        <w:pStyle w:val="3GPPHeader"/>
        <w:spacing w:after="60"/>
        <w:jc w:val="left"/>
        <w:rPr>
          <w:rFonts w:cs="Arial"/>
          <w:szCs w:val="24"/>
        </w:rPr>
      </w:pPr>
      <w:r w:rsidRPr="00E97209">
        <w:rPr>
          <w:rFonts w:cs="Arial"/>
          <w:szCs w:val="24"/>
        </w:rPr>
        <w:t>3GPP RAN WG2 Meeting #126</w:t>
      </w:r>
      <w:r w:rsidRPr="00E97209">
        <w:rPr>
          <w:szCs w:val="24"/>
        </w:rPr>
        <w:tab/>
      </w:r>
      <w:r w:rsidR="00E97209" w:rsidRPr="00B20CB7">
        <w:rPr>
          <w:szCs w:val="24"/>
        </w:rPr>
        <w:t>R2-2404505</w:t>
      </w:r>
    </w:p>
    <w:p w14:paraId="2117031B" w14:textId="77777777" w:rsidR="00E9639C" w:rsidRPr="00E97209" w:rsidRDefault="00E9639C" w:rsidP="00572E28">
      <w:pPr>
        <w:pStyle w:val="CRCoverPage"/>
        <w:outlineLvl w:val="0"/>
        <w:rPr>
          <w:b/>
          <w:noProof/>
          <w:sz w:val="24"/>
          <w:szCs w:val="24"/>
        </w:rPr>
      </w:pPr>
      <w:r w:rsidRPr="00E97209">
        <w:rPr>
          <w:b/>
          <w:noProof/>
          <w:sz w:val="24"/>
          <w:szCs w:val="24"/>
        </w:rPr>
        <w:t>Fukuoka, Japan, May 20</w:t>
      </w:r>
      <w:r w:rsidRPr="00E97209">
        <w:rPr>
          <w:b/>
          <w:noProof/>
          <w:sz w:val="24"/>
          <w:szCs w:val="24"/>
          <w:vertAlign w:val="superscript"/>
        </w:rPr>
        <w:t>th</w:t>
      </w:r>
      <w:r w:rsidRPr="00E97209">
        <w:rPr>
          <w:b/>
          <w:noProof/>
          <w:sz w:val="24"/>
          <w:szCs w:val="24"/>
        </w:rPr>
        <w:t xml:space="preserve">  - 24</w:t>
      </w:r>
      <w:r w:rsidRPr="00E97209">
        <w:rPr>
          <w:b/>
          <w:noProof/>
          <w:sz w:val="24"/>
          <w:szCs w:val="24"/>
          <w:vertAlign w:val="superscript"/>
        </w:rPr>
        <w:t>th</w:t>
      </w:r>
      <w:r w:rsidRPr="00E97209">
        <w:rPr>
          <w:b/>
          <w:noProof/>
          <w:sz w:val="24"/>
          <w:szCs w:val="24"/>
        </w:rPr>
        <w:t xml:space="preserve">, 2024 </w:t>
      </w:r>
    </w:p>
    <w:p w14:paraId="0ADEF5D5" w14:textId="77777777" w:rsidR="00E9639C" w:rsidRPr="00E97209" w:rsidRDefault="00E9639C" w:rsidP="00572E28">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8.1.3</w:t>
      </w:r>
    </w:p>
    <w:p w14:paraId="2689A9BF" w14:textId="77777777" w:rsidR="00CA180F" w:rsidRPr="00E97209" w:rsidRDefault="00CA180F" w:rsidP="00572E28">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4D15F2DD" w:rsidR="00CA180F" w:rsidRPr="00E97209" w:rsidRDefault="00CA180F" w:rsidP="00572E28">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6D1F89" w:rsidRPr="00E97209">
        <w:rPr>
          <w:rFonts w:cs="Arial"/>
          <w:szCs w:val="24"/>
          <w:lang w:val="en-US"/>
        </w:rPr>
        <w:t>Data Collection for Network-Side</w:t>
      </w:r>
      <w:r w:rsidR="005E5734">
        <w:rPr>
          <w:rFonts w:cs="Arial"/>
          <w:szCs w:val="24"/>
          <w:lang w:val="en-US"/>
        </w:rPr>
        <w:t>d</w:t>
      </w:r>
      <w:r w:rsidR="006D1F89" w:rsidRPr="00E97209">
        <w:rPr>
          <w:rFonts w:cs="Arial"/>
          <w:szCs w:val="24"/>
          <w:lang w:val="en-US"/>
        </w:rPr>
        <w:t xml:space="preserve"> Model Training</w:t>
      </w:r>
    </w:p>
    <w:p w14:paraId="1A9B5865" w14:textId="77777777" w:rsidR="00CA180F" w:rsidRPr="00E97209" w:rsidRDefault="00CA180F" w:rsidP="00572E28">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572E28">
      <w:pPr>
        <w:pStyle w:val="Heading1"/>
        <w:rPr>
          <w:sz w:val="32"/>
          <w:szCs w:val="32"/>
        </w:rPr>
      </w:pPr>
      <w:r w:rsidRPr="002D6E38">
        <w:rPr>
          <w:sz w:val="32"/>
          <w:szCs w:val="32"/>
        </w:rPr>
        <w:t xml:space="preserve">1. </w:t>
      </w:r>
      <w:r w:rsidRPr="0016329E">
        <w:t>Introduction</w:t>
      </w:r>
    </w:p>
    <w:p w14:paraId="51CFFA33" w14:textId="77777777" w:rsidR="00CA07F6" w:rsidRDefault="00CA07F6" w:rsidP="00572E28">
      <w:pPr>
        <w:jc w:val="left"/>
      </w:pPr>
      <w:r w:rsidRPr="003B1F19">
        <w:t xml:space="preserve">During Rel-18, the issue of collecting data for the training of a </w:t>
      </w:r>
      <w:r>
        <w:t xml:space="preserve">network </w:t>
      </w:r>
      <w:r w:rsidRPr="003B1F19">
        <w:t>side model was discussed</w:t>
      </w:r>
      <w:r>
        <w:t xml:space="preserve"> and the following were captured in the TR [1]:</w:t>
      </w:r>
    </w:p>
    <w:p w14:paraId="32BE4667" w14:textId="77777777" w:rsidR="00CA07F6" w:rsidRPr="00855ABB" w:rsidRDefault="00CA07F6" w:rsidP="00572E28">
      <w:pPr>
        <w:numPr>
          <w:ilvl w:val="0"/>
          <w:numId w:val="34"/>
        </w:numPr>
        <w:jc w:val="left"/>
        <w:rPr>
          <w:i/>
          <w:iCs/>
        </w:rPr>
      </w:pPr>
      <w:r w:rsidRPr="00855ABB">
        <w:rPr>
          <w:i/>
          <w:iCs/>
        </w:rPr>
        <w:t xml:space="preserve">The general expected data collection principles are: </w:t>
      </w:r>
    </w:p>
    <w:p w14:paraId="489FA905" w14:textId="77777777" w:rsidR="00CA07F6" w:rsidRPr="00855ABB" w:rsidRDefault="00CA07F6" w:rsidP="00572E28">
      <w:pPr>
        <w:pStyle w:val="B1"/>
        <w:numPr>
          <w:ilvl w:val="1"/>
          <w:numId w:val="34"/>
        </w:numPr>
        <w:rPr>
          <w:i/>
          <w:iCs/>
        </w:rPr>
      </w:pPr>
      <w:r w:rsidRPr="00855ABB">
        <w:rPr>
          <w:i/>
          <w:iCs/>
        </w:rPr>
        <w:t>UE to support data logging,</w:t>
      </w:r>
    </w:p>
    <w:p w14:paraId="30240939" w14:textId="77777777" w:rsidR="00CA07F6" w:rsidRPr="00855ABB" w:rsidRDefault="00CA07F6" w:rsidP="00572E28">
      <w:pPr>
        <w:pStyle w:val="B1"/>
        <w:numPr>
          <w:ilvl w:val="1"/>
          <w:numId w:val="34"/>
        </w:numPr>
        <w:rPr>
          <w:i/>
          <w:iCs/>
        </w:rPr>
      </w:pPr>
      <w:r w:rsidRPr="00855ABB">
        <w:rPr>
          <w:i/>
          <w:iCs/>
        </w:rPr>
        <w:t>UE to report the collected data periodically, event-based, and on-demand,</w:t>
      </w:r>
    </w:p>
    <w:p w14:paraId="71829277" w14:textId="77777777" w:rsidR="00CA07F6" w:rsidRPr="00855ABB" w:rsidRDefault="00CA07F6" w:rsidP="00572E28">
      <w:pPr>
        <w:pStyle w:val="B1"/>
        <w:numPr>
          <w:ilvl w:val="1"/>
          <w:numId w:val="34"/>
        </w:numPr>
        <w:rPr>
          <w:i/>
          <w:iCs/>
        </w:rPr>
      </w:pPr>
      <w:r w:rsidRPr="00855ABB">
        <w:rPr>
          <w:i/>
          <w:iCs/>
        </w:rPr>
        <w:t>The UE memory, processing power, energy consumption, signalling overhead should be considered.</w:t>
      </w:r>
    </w:p>
    <w:p w14:paraId="3939D95D" w14:textId="77777777" w:rsidR="00CA07F6" w:rsidRPr="00855ABB" w:rsidRDefault="00CA07F6" w:rsidP="00572E28">
      <w:pPr>
        <w:numPr>
          <w:ilvl w:val="0"/>
          <w:numId w:val="34"/>
        </w:numPr>
        <w:jc w:val="left"/>
        <w:rPr>
          <w:i/>
          <w:iCs/>
        </w:rPr>
      </w:pPr>
      <w:r w:rsidRPr="00855ABB">
        <w:rPr>
          <w:i/>
          <w:iCs/>
        </w:rPr>
        <w:t>For CSI and beam management use cases, both gNB and OAM-centric data collection will be considered.</w:t>
      </w:r>
    </w:p>
    <w:p w14:paraId="7B54A19E" w14:textId="77777777" w:rsidR="00CA07F6" w:rsidRPr="00855ABB" w:rsidRDefault="00CA07F6" w:rsidP="00572E28">
      <w:pPr>
        <w:numPr>
          <w:ilvl w:val="0"/>
          <w:numId w:val="34"/>
        </w:numPr>
        <w:jc w:val="left"/>
        <w:rPr>
          <w:i/>
          <w:iCs/>
        </w:rPr>
      </w:pPr>
      <w:r w:rsidRPr="00855ABB">
        <w:rPr>
          <w:i/>
          <w:iCs/>
        </w:rPr>
        <w:t xml:space="preserve">For positioning use case, LPP protocol (if data is collected by UE) and </w:t>
      </w:r>
      <w:proofErr w:type="spellStart"/>
      <w:r w:rsidRPr="00855ABB">
        <w:rPr>
          <w:i/>
          <w:iCs/>
        </w:rPr>
        <w:t>NRPPa</w:t>
      </w:r>
      <w:proofErr w:type="spellEnd"/>
      <w:r w:rsidRPr="00855ABB">
        <w:rPr>
          <w:i/>
          <w:iCs/>
        </w:rPr>
        <w:t xml:space="preserve"> protocol (if data is collected by the gNB) will be considered.</w:t>
      </w:r>
    </w:p>
    <w:p w14:paraId="78C92C9F" w14:textId="77777777" w:rsidR="00D33E69" w:rsidRDefault="00E321F0" w:rsidP="00572E28">
      <w:pPr>
        <w:jc w:val="left"/>
      </w:pPr>
      <w:r>
        <w:rPr>
          <w:lang w:val="en-US"/>
        </w:rPr>
        <w:t xml:space="preserve">In RAN2-125bis, the following agreements were made regarding data collection for the training of a network-sided model </w:t>
      </w:r>
      <w:r w:rsidR="00D33E69">
        <w:t>[</w:t>
      </w:r>
      <w:r w:rsidR="00CA07F6">
        <w:t>2</w:t>
      </w:r>
      <w:r w:rsidR="00D33E69">
        <w:t>]:</w:t>
      </w:r>
    </w:p>
    <w:p w14:paraId="58C1C446" w14:textId="77777777" w:rsidR="00DC456F" w:rsidRPr="00851D82" w:rsidRDefault="00DC456F" w:rsidP="00572E28">
      <w:pPr>
        <w:pStyle w:val="Doc-text2"/>
        <w:pBdr>
          <w:top w:val="single" w:sz="4" w:space="1" w:color="auto"/>
          <w:left w:val="single" w:sz="4" w:space="4" w:color="auto"/>
          <w:bottom w:val="single" w:sz="4" w:space="1" w:color="auto"/>
          <w:right w:val="single" w:sz="4" w:space="4" w:color="auto"/>
        </w:pBdr>
        <w:rPr>
          <w:b/>
          <w:bCs/>
          <w:noProof/>
        </w:rPr>
      </w:pPr>
      <w:r w:rsidRPr="00851D82">
        <w:rPr>
          <w:b/>
          <w:bCs/>
          <w:noProof/>
        </w:rPr>
        <w:t>Agreements</w:t>
      </w:r>
    </w:p>
    <w:p w14:paraId="1C939CA8" w14:textId="77777777" w:rsidR="00DC456F" w:rsidRDefault="00DC456F" w:rsidP="00572E28">
      <w:pPr>
        <w:pStyle w:val="Doc-text2"/>
        <w:pBdr>
          <w:top w:val="single" w:sz="4" w:space="1" w:color="auto"/>
          <w:left w:val="single" w:sz="4" w:space="4" w:color="auto"/>
          <w:bottom w:val="single" w:sz="4" w:space="1" w:color="auto"/>
          <w:right w:val="single" w:sz="4" w:space="4" w:color="auto"/>
        </w:pBdr>
        <w:rPr>
          <w:noProof/>
        </w:rPr>
      </w:pPr>
      <w:r>
        <w:rPr>
          <w:noProof/>
        </w:rPr>
        <w:t>1</w:t>
      </w:r>
      <w:r>
        <w:rPr>
          <w:noProof/>
        </w:rPr>
        <w:tab/>
      </w:r>
      <w:r w:rsidRPr="002D3C01">
        <w:rPr>
          <w:noProof/>
        </w:rPr>
        <w:t>For the NW-side data collection related to beam management use cases, RAN2 to consider gNB-centric and OAM-centric approaches</w:t>
      </w:r>
      <w:r w:rsidRPr="002D3C01">
        <w:rPr>
          <w:noProof/>
        </w:rPr>
        <w:tab/>
      </w:r>
    </w:p>
    <w:p w14:paraId="65ED89BC" w14:textId="77777777" w:rsidR="00DC456F" w:rsidRPr="00657AB0" w:rsidRDefault="00DC456F" w:rsidP="00572E28">
      <w:pPr>
        <w:pStyle w:val="Doc-text2"/>
        <w:pBdr>
          <w:top w:val="single" w:sz="4" w:space="1" w:color="auto"/>
          <w:left w:val="single" w:sz="4" w:space="4" w:color="auto"/>
          <w:bottom w:val="single" w:sz="4" w:space="1" w:color="auto"/>
          <w:right w:val="single" w:sz="4" w:space="4" w:color="auto"/>
        </w:pBdr>
        <w:rPr>
          <w:noProof/>
        </w:rPr>
      </w:pPr>
      <w:r>
        <w:rPr>
          <w:noProof/>
        </w:rPr>
        <w:t>2</w:t>
      </w:r>
      <w:r>
        <w:rPr>
          <w:noProof/>
        </w:rPr>
        <w:tab/>
        <w:t>We aim that t</w:t>
      </w:r>
      <w:r w:rsidRPr="00657AB0">
        <w:rPr>
          <w:noProof/>
        </w:rPr>
        <w:t xml:space="preserve">he </w:t>
      </w:r>
      <w:r>
        <w:rPr>
          <w:noProof/>
        </w:rPr>
        <w:t xml:space="preserve">same </w:t>
      </w:r>
      <w:r w:rsidRPr="00657AB0">
        <w:rPr>
          <w:noProof/>
        </w:rPr>
        <w:t xml:space="preserve">measurement framework </w:t>
      </w:r>
      <w:r>
        <w:rPr>
          <w:noProof/>
        </w:rPr>
        <w:t>is</w:t>
      </w:r>
      <w:r w:rsidRPr="00657AB0">
        <w:rPr>
          <w:noProof/>
        </w:rPr>
        <w:t xml:space="preserve"> applied to both gNB-centric data collection and OAM-centric data collection for NW-side data collection.</w:t>
      </w:r>
    </w:p>
    <w:p w14:paraId="64C9CDAE" w14:textId="77777777" w:rsidR="00DC456F" w:rsidRPr="00657AB0" w:rsidRDefault="00DC456F" w:rsidP="00572E28">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t>RAN2 supports enhancements to MDT for data collection framework for training.  FSS Whether to enhance logged or immediate MDT</w:t>
      </w:r>
    </w:p>
    <w:p w14:paraId="2CE48AFE" w14:textId="77777777" w:rsidR="00DC456F" w:rsidRDefault="00DC456F" w:rsidP="00572E28">
      <w:pPr>
        <w:jc w:val="left"/>
      </w:pPr>
    </w:p>
    <w:p w14:paraId="56B4F2A3" w14:textId="77777777" w:rsidR="00D33E69" w:rsidRDefault="009911D2" w:rsidP="00572E28">
      <w:pPr>
        <w:jc w:val="left"/>
      </w:pPr>
      <w:r>
        <w:t xml:space="preserve">In this contribution, we discuss </w:t>
      </w:r>
      <w:r w:rsidR="00DC456F">
        <w:t xml:space="preserve">further </w:t>
      </w:r>
      <w:r>
        <w:t>details of data collection for the training of a network</w:t>
      </w:r>
      <w:r w:rsidR="00DC456F">
        <w:t>-</w:t>
      </w:r>
      <w:r>
        <w:t>side</w:t>
      </w:r>
      <w:r w:rsidR="00DC456F">
        <w:t>d</w:t>
      </w:r>
      <w:r>
        <w:t xml:space="preserve"> model for the beam management and positioning use cases. </w:t>
      </w:r>
    </w:p>
    <w:p w14:paraId="76CD322D" w14:textId="77777777" w:rsidR="00352536" w:rsidRDefault="00F80C5C" w:rsidP="00572E28">
      <w:pPr>
        <w:pStyle w:val="Heading1"/>
      </w:pPr>
      <w:r w:rsidRPr="006A4099">
        <w:rPr>
          <w:sz w:val="32"/>
          <w:szCs w:val="32"/>
        </w:rPr>
        <w:t>2</w:t>
      </w:r>
      <w:r w:rsidR="00352536" w:rsidRPr="006A4099">
        <w:rPr>
          <w:sz w:val="32"/>
          <w:szCs w:val="32"/>
        </w:rPr>
        <w:t xml:space="preserve">. </w:t>
      </w:r>
      <w:r w:rsidR="00352536" w:rsidRPr="0016329E">
        <w:t>Discussion</w:t>
      </w:r>
    </w:p>
    <w:p w14:paraId="390AD5D2" w14:textId="77777777" w:rsidR="00E90F30" w:rsidRDefault="00E84DCE" w:rsidP="00572E28">
      <w:pPr>
        <w:pStyle w:val="Heading2"/>
      </w:pPr>
      <w:r w:rsidRPr="0016329E">
        <w:t xml:space="preserve">2.1 </w:t>
      </w:r>
      <w:r w:rsidR="00E90F30" w:rsidRPr="0016329E">
        <w:t>Data collection for beam management use case</w:t>
      </w:r>
    </w:p>
    <w:p w14:paraId="6FB99B4C" w14:textId="77777777" w:rsidR="00DC456F" w:rsidRDefault="00572E28" w:rsidP="00572E28">
      <w:pPr>
        <w:jc w:val="left"/>
      </w:pPr>
      <w:r>
        <w:t xml:space="preserve">As discussed above, both gNB-centric and OAM-centric approaches are within the scope of rel-19 for the beam management use case. </w:t>
      </w:r>
    </w:p>
    <w:p w14:paraId="3E87B3C9" w14:textId="77777777" w:rsidR="00572E28" w:rsidRDefault="00572E28" w:rsidP="00572E28">
      <w:pPr>
        <w:pStyle w:val="Heading3"/>
      </w:pPr>
      <w:r w:rsidRPr="0016329E">
        <w:rPr>
          <w:sz w:val="32"/>
          <w:szCs w:val="32"/>
        </w:rPr>
        <w:t>2.1</w:t>
      </w:r>
      <w:r>
        <w:rPr>
          <w:sz w:val="32"/>
          <w:szCs w:val="32"/>
        </w:rPr>
        <w:t>.2</w:t>
      </w:r>
      <w:r w:rsidRPr="0016329E">
        <w:rPr>
          <w:sz w:val="32"/>
          <w:szCs w:val="32"/>
        </w:rPr>
        <w:t xml:space="preserve"> </w:t>
      </w:r>
      <w:r>
        <w:t>gNB</w:t>
      </w:r>
      <w:r w:rsidRPr="0016329E">
        <w:rPr>
          <w:sz w:val="32"/>
          <w:szCs w:val="32"/>
        </w:rPr>
        <w:t>-centric data collection</w:t>
      </w:r>
    </w:p>
    <w:p w14:paraId="7709058D" w14:textId="1A3EB343" w:rsidR="00572E28" w:rsidRDefault="00572E28" w:rsidP="00572E28">
      <w:pPr>
        <w:jc w:val="left"/>
      </w:pPr>
      <w:r>
        <w:t xml:space="preserve">For gNB-centric data collection for offline training of a network-sided model, L3 signalling (e.g., based on L3 measurement reporting) </w:t>
      </w:r>
      <w:r w:rsidR="00326708">
        <w:rPr>
          <w:rFonts w:eastAsia="Malgun Gothic" w:hint="eastAsia"/>
          <w:lang w:eastAsia="ko-KR"/>
        </w:rPr>
        <w:t>and</w:t>
      </w:r>
      <w:r w:rsidR="00326708">
        <w:t xml:space="preserve"> </w:t>
      </w:r>
      <w:r>
        <w:t>L1 signalling</w:t>
      </w:r>
      <w:r w:rsidR="00355B1A">
        <w:t xml:space="preserve"> (e.g., based on UCI) can be used for the reporting of L1-RSRPs and/or beam IDs that are needed for training the model</w:t>
      </w:r>
      <w:r>
        <w:t>.</w:t>
      </w:r>
    </w:p>
    <w:p w14:paraId="3026E2C4" w14:textId="459E5FB5" w:rsidR="009A6E25" w:rsidRDefault="009A6E25" w:rsidP="00572E28">
      <w:pPr>
        <w:jc w:val="left"/>
      </w:pPr>
      <w:r>
        <w:lastRenderedPageBreak/>
        <w:t xml:space="preserve">RAN1 has already confirmed that for the purpose of inference, L1 signalling will be used [3]. </w:t>
      </w:r>
      <w:r w:rsidR="00022C69">
        <w:rPr>
          <w:rFonts w:hint="eastAsia"/>
          <w:lang w:eastAsia="ko-KR"/>
        </w:rPr>
        <w:t xml:space="preserve">For signalling </w:t>
      </w:r>
      <w:r w:rsidR="00022C69">
        <w:rPr>
          <w:lang w:eastAsia="ko-KR"/>
        </w:rPr>
        <w:t>design</w:t>
      </w:r>
      <w:r w:rsidR="00022C69">
        <w:rPr>
          <w:rFonts w:hint="eastAsia"/>
          <w:lang w:eastAsia="ko-KR"/>
        </w:rPr>
        <w:t xml:space="preserve"> of training</w:t>
      </w:r>
      <w:r w:rsidR="006F3A4E">
        <w:rPr>
          <w:rFonts w:hint="eastAsia"/>
          <w:lang w:eastAsia="ko-KR"/>
        </w:rPr>
        <w:t xml:space="preserve">, </w:t>
      </w:r>
      <w:r w:rsidR="00054B01">
        <w:rPr>
          <w:rFonts w:hint="eastAsia"/>
          <w:lang w:eastAsia="ko-KR"/>
        </w:rPr>
        <w:t xml:space="preserve">most of </w:t>
      </w:r>
      <w:r w:rsidR="006F3A4E">
        <w:rPr>
          <w:rFonts w:hint="eastAsia"/>
          <w:lang w:eastAsia="ko-KR"/>
        </w:rPr>
        <w:t xml:space="preserve">signalling </w:t>
      </w:r>
      <w:r w:rsidR="00054B01">
        <w:rPr>
          <w:rFonts w:hint="eastAsia"/>
          <w:lang w:eastAsia="ko-KR"/>
        </w:rPr>
        <w:t xml:space="preserve">design </w:t>
      </w:r>
      <w:r w:rsidR="006F3A4E">
        <w:rPr>
          <w:rFonts w:hint="eastAsia"/>
          <w:lang w:eastAsia="ko-KR"/>
        </w:rPr>
        <w:t xml:space="preserve">for </w:t>
      </w:r>
      <w:r w:rsidR="00054B01">
        <w:rPr>
          <w:rFonts w:hint="eastAsia"/>
          <w:lang w:eastAsia="ko-KR"/>
        </w:rPr>
        <w:t>inference can be reused. The</w:t>
      </w:r>
      <w:r w:rsidR="00022C69">
        <w:rPr>
          <w:rFonts w:hint="eastAsia"/>
          <w:lang w:eastAsia="ko-KR"/>
        </w:rPr>
        <w:t xml:space="preserve"> major</w:t>
      </w:r>
      <w:r w:rsidR="00054B01">
        <w:rPr>
          <w:rFonts w:hint="eastAsia"/>
          <w:lang w:eastAsia="ko-KR"/>
        </w:rPr>
        <w:t xml:space="preserve"> difference </w:t>
      </w:r>
      <w:r w:rsidR="00022C69">
        <w:rPr>
          <w:rFonts w:hint="eastAsia"/>
          <w:lang w:eastAsia="ko-KR"/>
        </w:rPr>
        <w:t>between training and inference is</w:t>
      </w:r>
      <w:r w:rsidR="00054B01">
        <w:rPr>
          <w:rFonts w:hint="eastAsia"/>
          <w:lang w:eastAsia="ko-KR"/>
        </w:rPr>
        <w:t xml:space="preserve"> number of beams </w:t>
      </w:r>
      <w:r w:rsidR="00022C69">
        <w:rPr>
          <w:rFonts w:hint="eastAsia"/>
          <w:lang w:eastAsia="ko-KR"/>
        </w:rPr>
        <w:t xml:space="preserve">to be reported as </w:t>
      </w:r>
      <w:r w:rsidR="00054B01">
        <w:rPr>
          <w:rFonts w:hint="eastAsia"/>
          <w:lang w:eastAsia="ko-KR"/>
        </w:rPr>
        <w:t xml:space="preserve">signalling for training </w:t>
      </w:r>
      <w:r w:rsidR="00022C69">
        <w:rPr>
          <w:rFonts w:hint="eastAsia"/>
          <w:lang w:eastAsia="ko-KR"/>
        </w:rPr>
        <w:t xml:space="preserve">usually </w:t>
      </w:r>
      <w:r w:rsidR="00054B01">
        <w:rPr>
          <w:rFonts w:hint="eastAsia"/>
          <w:lang w:eastAsia="ko-KR"/>
        </w:rPr>
        <w:t xml:space="preserve">requires </w:t>
      </w:r>
      <w:r w:rsidR="00022C69">
        <w:rPr>
          <w:rFonts w:hint="eastAsia"/>
          <w:lang w:eastAsia="ko-KR"/>
        </w:rPr>
        <w:t xml:space="preserve">relatively larger number of beams than inference. In addition, </w:t>
      </w:r>
      <w:r w:rsidR="00054B01">
        <w:rPr>
          <w:rFonts w:hint="eastAsia"/>
          <w:lang w:eastAsia="ko-KR"/>
        </w:rPr>
        <w:t xml:space="preserve">beam indexes </w:t>
      </w:r>
      <w:r w:rsidR="00022C69">
        <w:rPr>
          <w:rFonts w:hint="eastAsia"/>
          <w:lang w:eastAsia="ko-KR"/>
        </w:rPr>
        <w:t xml:space="preserve">do not need to be reported if the UE reports the whole Set A beams. Considering these aspects, use of L1 signalling for training does not require significant specification impact and required overhead can be properly managed (e.g., via aperiodic CSI in PUSCH as the training is one shot event if needed). In addition, on top of the signaling design for inference, additional overhead reduction schemes can be </w:t>
      </w:r>
      <w:r w:rsidR="00022C69">
        <w:rPr>
          <w:lang w:eastAsia="ko-KR"/>
        </w:rPr>
        <w:t>considered</w:t>
      </w:r>
      <w:r w:rsidR="00022C69">
        <w:rPr>
          <w:rFonts w:hint="eastAsia"/>
          <w:lang w:eastAsia="ko-KR"/>
        </w:rPr>
        <w:t xml:space="preserve"> if needed. However, </w:t>
      </w:r>
      <w:r>
        <w:t>discussion</w:t>
      </w:r>
      <w:r w:rsidR="009B1313">
        <w:t>s</w:t>
      </w:r>
      <w:r>
        <w:t xml:space="preserve"> are </w:t>
      </w:r>
      <w:r w:rsidR="00363315">
        <w:t xml:space="preserve">still undergoing in RAN1 whether </w:t>
      </w:r>
      <w:r>
        <w:t>L1 signalling can</w:t>
      </w:r>
      <w:r w:rsidR="00363315">
        <w:t xml:space="preserve"> also be used</w:t>
      </w:r>
      <w:r>
        <w:t xml:space="preserve"> for training purposes</w:t>
      </w:r>
      <w:r w:rsidR="00363315">
        <w:t xml:space="preserve">. </w:t>
      </w:r>
    </w:p>
    <w:p w14:paraId="5ED64C72" w14:textId="56B4407C" w:rsidR="00363315" w:rsidRDefault="00363315" w:rsidP="00363315">
      <w:pPr>
        <w:ind w:left="1260" w:hanging="1260"/>
        <w:jc w:val="left"/>
        <w:rPr>
          <w:rFonts w:cs="Arial"/>
          <w:bCs/>
          <w:i/>
          <w:iCs/>
        </w:rPr>
      </w:pPr>
    </w:p>
    <w:p w14:paraId="61B8668B" w14:textId="70BA913B" w:rsidR="008C4956" w:rsidRDefault="008C4956" w:rsidP="008C4956">
      <w:pPr>
        <w:ind w:left="1260" w:hanging="1260"/>
        <w:jc w:val="left"/>
        <w:rPr>
          <w:rFonts w:cs="Arial"/>
          <w:bCs/>
          <w:i/>
          <w:iCs/>
        </w:rPr>
      </w:pPr>
      <w:r w:rsidRPr="00EE68E0">
        <w:rPr>
          <w:rFonts w:cs="Arial"/>
          <w:bCs/>
          <w:i/>
          <w:iCs/>
        </w:rPr>
        <w:t xml:space="preserve">Observation </w:t>
      </w:r>
      <w:r>
        <w:rPr>
          <w:rFonts w:cs="Arial"/>
          <w:bCs/>
          <w:i/>
          <w:iCs/>
        </w:rPr>
        <w:t>1</w:t>
      </w:r>
      <w:r w:rsidRPr="00EE68E0">
        <w:rPr>
          <w:rFonts w:cs="Arial"/>
          <w:bCs/>
          <w:i/>
          <w:iCs/>
        </w:rPr>
        <w:t xml:space="preserve">: </w:t>
      </w:r>
      <w:r>
        <w:rPr>
          <w:rFonts w:cs="Arial" w:hint="eastAsia"/>
          <w:bCs/>
          <w:i/>
          <w:iCs/>
          <w:lang w:eastAsia="ko-KR"/>
        </w:rPr>
        <w:t xml:space="preserve">L1 signalling for training is beneficial as it does not require significant specification </w:t>
      </w:r>
      <w:r>
        <w:rPr>
          <w:rFonts w:cs="Arial"/>
          <w:bCs/>
          <w:i/>
          <w:iCs/>
          <w:lang w:eastAsia="ko-KR"/>
        </w:rPr>
        <w:t>impact</w:t>
      </w:r>
      <w:r>
        <w:rPr>
          <w:rFonts w:cs="Arial" w:hint="eastAsia"/>
          <w:bCs/>
          <w:i/>
          <w:iCs/>
          <w:lang w:eastAsia="ko-KR"/>
        </w:rPr>
        <w:t xml:space="preserve"> and required overheads are </w:t>
      </w:r>
      <w:r>
        <w:rPr>
          <w:rFonts w:cs="Arial"/>
          <w:bCs/>
          <w:i/>
          <w:iCs/>
          <w:lang w:eastAsia="ko-KR"/>
        </w:rPr>
        <w:t>manageable</w:t>
      </w:r>
      <w:r>
        <w:rPr>
          <w:rFonts w:cs="Arial" w:hint="eastAsia"/>
          <w:bCs/>
          <w:i/>
          <w:iCs/>
          <w:lang w:eastAsia="ko-KR"/>
        </w:rPr>
        <w:t xml:space="preserve"> (e.g., by not reporting beam indexes explicitly). </w:t>
      </w:r>
    </w:p>
    <w:p w14:paraId="5E3FAA0C" w14:textId="6AFC9C9C" w:rsidR="00363315" w:rsidRDefault="00363315" w:rsidP="00363315">
      <w:pPr>
        <w:ind w:left="1260" w:hanging="1260"/>
        <w:jc w:val="left"/>
        <w:rPr>
          <w:rFonts w:cs="Arial"/>
          <w:bCs/>
          <w:i/>
          <w:iCs/>
        </w:rPr>
      </w:pPr>
      <w:r w:rsidRPr="00EE68E0">
        <w:rPr>
          <w:rFonts w:cs="Arial"/>
          <w:bCs/>
          <w:i/>
          <w:iCs/>
        </w:rPr>
        <w:t xml:space="preserve">Observation </w:t>
      </w:r>
      <w:r w:rsidR="008C4956">
        <w:rPr>
          <w:rFonts w:cs="Arial" w:hint="eastAsia"/>
          <w:bCs/>
          <w:i/>
          <w:iCs/>
          <w:lang w:eastAsia="ko-KR"/>
        </w:rPr>
        <w:t>2</w:t>
      </w:r>
      <w:r w:rsidRPr="00EE68E0">
        <w:rPr>
          <w:rFonts w:cs="Arial"/>
          <w:bCs/>
          <w:i/>
          <w:iCs/>
        </w:rPr>
        <w:t xml:space="preserve">: </w:t>
      </w:r>
      <w:r>
        <w:rPr>
          <w:rFonts w:cs="Arial"/>
          <w:bCs/>
          <w:i/>
          <w:iCs/>
        </w:rPr>
        <w:t xml:space="preserve">RAN1 is still discussing whether L1 signalling can be used for data collection for training purposes for the beam management use case. </w:t>
      </w:r>
    </w:p>
    <w:p w14:paraId="4B6B7922" w14:textId="77777777" w:rsidR="00363315" w:rsidRDefault="00363315" w:rsidP="00572E28">
      <w:pPr>
        <w:jc w:val="left"/>
      </w:pPr>
    </w:p>
    <w:p w14:paraId="7512E0F8" w14:textId="77777777" w:rsidR="009B1313" w:rsidRDefault="00363315" w:rsidP="00363315">
      <w:pPr>
        <w:jc w:val="left"/>
      </w:pPr>
      <w:r>
        <w:t xml:space="preserve">However, while waiting for the RAN1 decision on that, some </w:t>
      </w:r>
      <w:r w:rsidR="009B1313">
        <w:t xml:space="preserve">baseline </w:t>
      </w:r>
      <w:r>
        <w:t xml:space="preserve">discussion can be made in RAN2 </w:t>
      </w:r>
      <w:r w:rsidR="009B1313">
        <w:t>regarding the</w:t>
      </w:r>
      <w:r>
        <w:t xml:space="preserve"> L3 signalling that can be used for such purposes. Our understanding is that there is no need to define a new L3 signalling framework and the current RRM measurement framework already fulfils most of the requirements identified for network side data collection that were identified during the study phase (as described above).  For example, RRM measurement reporting already allows event-based and periodic reporting, and the main enhancements required to fulfil the requirements will be the possibility of logging of measurements instead of just a one-shot reporting</w:t>
      </w:r>
      <w:r w:rsidR="009B1313">
        <w:t xml:space="preserve"> </w:t>
      </w:r>
      <w:r>
        <w:t>and reporting these logged measurements on demand/request from the network.</w:t>
      </w:r>
      <w:r w:rsidR="009B1313">
        <w:t xml:space="preserve"> A</w:t>
      </w:r>
      <w:r>
        <w:t xml:space="preserve">dditional IEs for the information that is currently not included in the L3 measurement reporting but needed for </w:t>
      </w:r>
      <w:r w:rsidR="009B1313">
        <w:t xml:space="preserve">AIML </w:t>
      </w:r>
      <w:r>
        <w:t>model training (e.g., raw/unfiltered L1 measurements)</w:t>
      </w:r>
      <w:r w:rsidR="009B1313">
        <w:t xml:space="preserve"> need to be introduced</w:t>
      </w:r>
      <w:r>
        <w:t xml:space="preserve">. </w:t>
      </w:r>
    </w:p>
    <w:p w14:paraId="704D7F34" w14:textId="77777777" w:rsidR="009B1313" w:rsidRDefault="009B1313" w:rsidP="00363315">
      <w:pPr>
        <w:jc w:val="left"/>
      </w:pPr>
      <w:r>
        <w:t>Another advantage of using the RRM measurement framework is that it automatically fulfils the RAN2 agreement to have a unified measurement framework for both gNB-centric and OAM-centric data collection, as the OAM based measurement configuration/reporting (if immediate MDT is used) is currently based on L3 measurement framework</w:t>
      </w:r>
      <w:r w:rsidR="0081655F">
        <w:t xml:space="preserve"> (i.e., the signalling between the UE and then gNB)</w:t>
      </w:r>
      <w:r>
        <w:t xml:space="preserve">. That is, whatever enhancements </w:t>
      </w:r>
      <w:r w:rsidR="0081655F">
        <w:t>will be</w:t>
      </w:r>
      <w:r>
        <w:t xml:space="preserve"> made on the RRM measurement framework will become readily available for the OAM centric approach as well.</w:t>
      </w:r>
    </w:p>
    <w:p w14:paraId="6815EA7F" w14:textId="77777777" w:rsidR="009B1313" w:rsidRDefault="009B1313" w:rsidP="00363315">
      <w:pPr>
        <w:jc w:val="left"/>
      </w:pPr>
    </w:p>
    <w:p w14:paraId="2BD1E6AD" w14:textId="2AB6CC2B" w:rsidR="009B1313" w:rsidRDefault="009B1313" w:rsidP="009B1313">
      <w:pPr>
        <w:ind w:left="1260" w:hanging="1260"/>
        <w:jc w:val="left"/>
        <w:rPr>
          <w:rFonts w:cs="Arial"/>
          <w:bCs/>
          <w:i/>
          <w:iCs/>
        </w:rPr>
      </w:pPr>
      <w:r w:rsidRPr="00EE68E0">
        <w:rPr>
          <w:rFonts w:cs="Arial"/>
          <w:bCs/>
          <w:i/>
          <w:iCs/>
        </w:rPr>
        <w:t xml:space="preserve">Observation </w:t>
      </w:r>
      <w:r w:rsidR="007067DC">
        <w:rPr>
          <w:rFonts w:cs="Arial"/>
          <w:bCs/>
          <w:i/>
          <w:iCs/>
        </w:rPr>
        <w:t>3</w:t>
      </w:r>
      <w:r w:rsidRPr="00EE68E0">
        <w:rPr>
          <w:rFonts w:cs="Arial"/>
          <w:bCs/>
          <w:i/>
          <w:iCs/>
        </w:rPr>
        <w:t xml:space="preserve">: </w:t>
      </w:r>
      <w:r>
        <w:rPr>
          <w:rFonts w:cs="Arial"/>
          <w:bCs/>
          <w:i/>
          <w:iCs/>
        </w:rPr>
        <w:t xml:space="preserve">The L3 RRM measurement framework fulfils most of the requirements for network-side data collection agreed during the study phase in rel-18 (e.g., periodic reporting, event-based reporting) </w:t>
      </w:r>
    </w:p>
    <w:p w14:paraId="2E8B3AD6" w14:textId="7C3D5B63" w:rsidR="0081655F" w:rsidRDefault="009B1313" w:rsidP="009B1313">
      <w:pPr>
        <w:ind w:left="1260" w:hanging="1260"/>
        <w:jc w:val="left"/>
        <w:rPr>
          <w:rFonts w:cs="Arial"/>
          <w:bCs/>
          <w:i/>
          <w:iCs/>
        </w:rPr>
      </w:pPr>
      <w:r>
        <w:rPr>
          <w:rFonts w:cs="Arial"/>
          <w:bCs/>
          <w:i/>
          <w:iCs/>
        </w:rPr>
        <w:t xml:space="preserve">Observation </w:t>
      </w:r>
      <w:r w:rsidR="007067DC">
        <w:rPr>
          <w:rFonts w:cs="Arial"/>
          <w:bCs/>
          <w:i/>
          <w:iCs/>
        </w:rPr>
        <w:t>4</w:t>
      </w:r>
      <w:r>
        <w:rPr>
          <w:rFonts w:cs="Arial"/>
          <w:bCs/>
          <w:i/>
          <w:iCs/>
        </w:rPr>
        <w:t>: Any enhancements made for the L3 RRM measurement framework will become readily available for the OAM-centric approach</w:t>
      </w:r>
      <w:r w:rsidR="0081655F">
        <w:rPr>
          <w:rFonts w:cs="Arial"/>
          <w:bCs/>
          <w:i/>
          <w:iCs/>
        </w:rPr>
        <w:t xml:space="preserve"> (e.g., if immediate MDT is used, where the signalling between the UE and the gNB is the L3 RRM measurement configuration). </w:t>
      </w:r>
    </w:p>
    <w:p w14:paraId="2E5D023A" w14:textId="77777777" w:rsidR="0081655F" w:rsidRDefault="0081655F" w:rsidP="009B1313">
      <w:pPr>
        <w:ind w:left="1260" w:hanging="1260"/>
        <w:jc w:val="left"/>
        <w:rPr>
          <w:rFonts w:cs="Arial"/>
          <w:bCs/>
          <w:i/>
          <w:iCs/>
        </w:rPr>
      </w:pPr>
    </w:p>
    <w:p w14:paraId="412B46C8" w14:textId="10DBD3DA" w:rsidR="0081655F" w:rsidRDefault="0081655F" w:rsidP="0081655F">
      <w:pPr>
        <w:ind w:left="1170" w:hanging="1170"/>
        <w:jc w:val="left"/>
        <w:rPr>
          <w:rFonts w:cs="Arial"/>
          <w:b/>
        </w:rPr>
      </w:pPr>
      <w:r w:rsidRPr="00D63C92">
        <w:rPr>
          <w:rFonts w:cs="Arial"/>
          <w:b/>
        </w:rPr>
        <w:t xml:space="preserve">Proposal </w:t>
      </w:r>
      <w:r>
        <w:rPr>
          <w:rFonts w:cs="Arial"/>
          <w:b/>
        </w:rPr>
        <w:t>1</w:t>
      </w:r>
      <w:r w:rsidRPr="00D63C92">
        <w:rPr>
          <w:rFonts w:cs="Arial"/>
          <w:b/>
        </w:rPr>
        <w:t xml:space="preserve">: </w:t>
      </w:r>
      <w:r>
        <w:rPr>
          <w:rFonts w:cs="Arial"/>
          <w:b/>
        </w:rPr>
        <w:t>If L3 signalling is to be used for data collection for the training of a network</w:t>
      </w:r>
      <w:r w:rsidR="00576DE1">
        <w:rPr>
          <w:rFonts w:cs="Arial"/>
          <w:b/>
        </w:rPr>
        <w:t>-</w:t>
      </w:r>
      <w:r>
        <w:rPr>
          <w:rFonts w:cs="Arial"/>
          <w:b/>
        </w:rPr>
        <w:t>side</w:t>
      </w:r>
      <w:r w:rsidR="00576DE1">
        <w:rPr>
          <w:rFonts w:cs="Arial"/>
          <w:b/>
        </w:rPr>
        <w:t>d</w:t>
      </w:r>
      <w:r>
        <w:rPr>
          <w:rFonts w:cs="Arial"/>
          <w:b/>
        </w:rPr>
        <w:t xml:space="preserve"> model</w:t>
      </w:r>
      <w:r w:rsidR="00576DE1">
        <w:rPr>
          <w:rFonts w:cs="Arial"/>
          <w:b/>
        </w:rPr>
        <w:t xml:space="preserve"> for the beam management use case</w:t>
      </w:r>
      <w:r>
        <w:rPr>
          <w:rFonts w:cs="Arial"/>
          <w:b/>
        </w:rPr>
        <w:t xml:space="preserve">, the RRM measurement framework will be </w:t>
      </w:r>
      <w:r w:rsidR="00576DE1">
        <w:rPr>
          <w:rFonts w:cs="Arial"/>
          <w:b/>
        </w:rPr>
        <w:t xml:space="preserve">the </w:t>
      </w:r>
      <w:r>
        <w:rPr>
          <w:rFonts w:cs="Arial"/>
          <w:b/>
        </w:rPr>
        <w:t>baseline.</w:t>
      </w:r>
    </w:p>
    <w:p w14:paraId="2E650415" w14:textId="77777777" w:rsidR="00E84DCE" w:rsidRDefault="00E90F30" w:rsidP="00572E28">
      <w:pPr>
        <w:pStyle w:val="Heading3"/>
      </w:pPr>
      <w:r w:rsidRPr="0016329E">
        <w:rPr>
          <w:sz w:val="32"/>
          <w:szCs w:val="32"/>
        </w:rPr>
        <w:t xml:space="preserve">2.1.1 </w:t>
      </w:r>
      <w:r w:rsidR="00E84DCE" w:rsidRPr="0016329E">
        <w:rPr>
          <w:sz w:val="32"/>
          <w:szCs w:val="32"/>
        </w:rPr>
        <w:t>OAM-centric data collection</w:t>
      </w:r>
    </w:p>
    <w:p w14:paraId="745A7138" w14:textId="77777777" w:rsidR="007E6418" w:rsidRDefault="007E6418" w:rsidP="00572E28">
      <w:pPr>
        <w:jc w:val="left"/>
      </w:pPr>
      <w:r>
        <w:t xml:space="preserve">For OAM-Centric data collection, there are currently two mechanisms: </w:t>
      </w:r>
      <w:r w:rsidR="002A57D3" w:rsidRPr="007E6418">
        <w:rPr>
          <w:i/>
          <w:iCs/>
        </w:rPr>
        <w:t>logged MDT</w:t>
      </w:r>
      <w:r w:rsidR="002A57D3">
        <w:t xml:space="preserve"> and </w:t>
      </w:r>
      <w:r w:rsidR="002A57D3" w:rsidRPr="007E6418">
        <w:rPr>
          <w:i/>
          <w:iCs/>
        </w:rPr>
        <w:t>immediate MDT</w:t>
      </w:r>
      <w:r>
        <w:t>.</w:t>
      </w:r>
    </w:p>
    <w:p w14:paraId="4CB65825" w14:textId="77777777" w:rsidR="00662E60" w:rsidRDefault="00662E60" w:rsidP="00572E28">
      <w:pPr>
        <w:jc w:val="left"/>
      </w:pPr>
      <w:r>
        <w:t xml:space="preserve">MDT can be </w:t>
      </w:r>
      <w:r w:rsidRPr="007E6418">
        <w:rPr>
          <w:i/>
          <w:iCs/>
        </w:rPr>
        <w:t>management</w:t>
      </w:r>
      <w:r>
        <w:rPr>
          <w:i/>
          <w:iCs/>
        </w:rPr>
        <w:t>-</w:t>
      </w:r>
      <w:r w:rsidRPr="007E6418">
        <w:rPr>
          <w:i/>
          <w:iCs/>
        </w:rPr>
        <w:t>based</w:t>
      </w:r>
      <w:r>
        <w:t xml:space="preserve"> or </w:t>
      </w:r>
      <w:r w:rsidRPr="007E6418">
        <w:rPr>
          <w:i/>
          <w:iCs/>
        </w:rPr>
        <w:t>signalling</w:t>
      </w:r>
      <w:r>
        <w:rPr>
          <w:i/>
          <w:iCs/>
        </w:rPr>
        <w:t>-</w:t>
      </w:r>
      <w:r w:rsidRPr="007E6418">
        <w:rPr>
          <w:i/>
          <w:iCs/>
        </w:rPr>
        <w:t>based</w:t>
      </w:r>
      <w:r>
        <w:t>. In management-based MDT, the MDT task is initiated by the CN without targeting a specific UE (i.e., up to the RAN to select the UE(s) for that task), while in signalling-based MDT, the task is initiated towards a specific UE by the CN.</w:t>
      </w:r>
    </w:p>
    <w:p w14:paraId="0A606560" w14:textId="77777777" w:rsidR="009B26B8" w:rsidRDefault="009B26B8" w:rsidP="00572E28">
      <w:pPr>
        <w:pStyle w:val="Heading4"/>
      </w:pPr>
      <w:r>
        <w:rPr>
          <w:sz w:val="32"/>
          <w:szCs w:val="32"/>
        </w:rPr>
        <w:t>2.1.1.1 logged MDT</w:t>
      </w:r>
    </w:p>
    <w:p w14:paraId="2F1DD6DD" w14:textId="77777777" w:rsidR="007E6418" w:rsidRDefault="007E6418" w:rsidP="00572E28">
      <w:pPr>
        <w:jc w:val="left"/>
      </w:pPr>
      <w:r>
        <w:t xml:space="preserve">Logged MDT is used for collecting measurements from IDLE/INACTIVE UEs. </w:t>
      </w:r>
    </w:p>
    <w:p w14:paraId="26C89E99" w14:textId="77777777" w:rsidR="00277894" w:rsidRDefault="00277894" w:rsidP="00572E28">
      <w:pPr>
        <w:jc w:val="left"/>
      </w:pPr>
      <w:r>
        <w:lastRenderedPageBreak/>
        <w:t>Logged MDT configuration is received by the UE while the UE is in CONNECTED mode (</w:t>
      </w:r>
      <w:proofErr w:type="spellStart"/>
      <w:r>
        <w:rPr>
          <w:i/>
          <w:iCs/>
        </w:rPr>
        <w:t>LoggedMeasurementConfiguration</w:t>
      </w:r>
      <w:proofErr w:type="spellEnd"/>
      <w:r>
        <w:rPr>
          <w:i/>
          <w:iCs/>
        </w:rPr>
        <w:t xml:space="preserve"> </w:t>
      </w:r>
      <w:r>
        <w:t>RRC message), and contains the following main configuration:</w:t>
      </w:r>
    </w:p>
    <w:p w14:paraId="797923E7" w14:textId="77777777" w:rsidR="007E6418" w:rsidRDefault="00277894" w:rsidP="00572E28">
      <w:pPr>
        <w:numPr>
          <w:ilvl w:val="0"/>
          <w:numId w:val="34"/>
        </w:numPr>
        <w:jc w:val="left"/>
      </w:pPr>
      <w:r>
        <w:t>Trace related information (e.g., identification of the tracing session)</w:t>
      </w:r>
    </w:p>
    <w:p w14:paraId="37634A55" w14:textId="77777777" w:rsidR="00277894" w:rsidRDefault="00277894" w:rsidP="00572E28">
      <w:pPr>
        <w:numPr>
          <w:ilvl w:val="0"/>
          <w:numId w:val="34"/>
        </w:numPr>
        <w:jc w:val="left"/>
      </w:pPr>
      <w:r>
        <w:t>Validity area (e.g., cells, PLMN, etc., where the UE should collect the data)</w:t>
      </w:r>
    </w:p>
    <w:p w14:paraId="77276AA1" w14:textId="77777777" w:rsidR="00277894" w:rsidRDefault="00DA6236" w:rsidP="00572E28">
      <w:pPr>
        <w:numPr>
          <w:ilvl w:val="0"/>
          <w:numId w:val="34"/>
        </w:numPr>
        <w:jc w:val="left"/>
      </w:pPr>
      <w:r>
        <w:t>Logging duration (between 10min and 2hrs)</w:t>
      </w:r>
    </w:p>
    <w:p w14:paraId="3E3294D4" w14:textId="77777777" w:rsidR="00DA6236" w:rsidRDefault="00DA6236" w:rsidP="00572E28">
      <w:pPr>
        <w:numPr>
          <w:ilvl w:val="0"/>
          <w:numId w:val="34"/>
        </w:numPr>
        <w:jc w:val="left"/>
      </w:pPr>
      <w:r>
        <w:t xml:space="preserve">Whether the logging is performed </w:t>
      </w:r>
      <w:r w:rsidR="006A49A0">
        <w:t>periodically, or event based (e.g., when out of coverage is detected, when serving cell falls below a certain threshold like in an A2 event)</w:t>
      </w:r>
      <w:r>
        <w:t xml:space="preserve"> </w:t>
      </w:r>
    </w:p>
    <w:p w14:paraId="35846A0C" w14:textId="77777777" w:rsidR="00841A56" w:rsidRDefault="006A49A0" w:rsidP="00572E28">
      <w:pPr>
        <w:jc w:val="left"/>
      </w:pPr>
      <w:r>
        <w:t>The UE perform</w:t>
      </w:r>
      <w:r w:rsidR="00841A56">
        <w:t>s</w:t>
      </w:r>
      <w:r>
        <w:t xml:space="preserve"> the logging while in IDLE/INACTIVE for the specified logging duration (logging duration timer is started upon the reception of the logged measurement configuration and not upon transition to IDLE/INACTIVE</w:t>
      </w:r>
      <w:r w:rsidR="00841A56">
        <w:t xml:space="preserve">), while camping in cells that are within the validity area (if configured), </w:t>
      </w:r>
      <w:r w:rsidR="00234B17">
        <w:t xml:space="preserve">and </w:t>
      </w:r>
      <w:r w:rsidR="00841A56">
        <w:t>according to the periodic or event-based configuration. The UE may stop the logging even before the logging duration has elapsed if the memory that is reserved for logging measurement</w:t>
      </w:r>
      <w:r w:rsidR="00234B17">
        <w:t>s</w:t>
      </w:r>
      <w:r w:rsidR="00841A56">
        <w:t xml:space="preserve"> becomes full.</w:t>
      </w:r>
    </w:p>
    <w:p w14:paraId="33E530D1" w14:textId="77777777" w:rsidR="00841A56" w:rsidRDefault="00841A56" w:rsidP="00572E28">
      <w:pPr>
        <w:jc w:val="left"/>
      </w:pPr>
      <w:r>
        <w:t xml:space="preserve">Upon transition to CONNECTED state, </w:t>
      </w:r>
      <w:r w:rsidR="00234B17">
        <w:t xml:space="preserve">the </w:t>
      </w:r>
      <w:r>
        <w:t xml:space="preserve">UE indicates that logged measurement is available (e.g., in </w:t>
      </w:r>
      <w:proofErr w:type="spellStart"/>
      <w:r w:rsidRPr="00841A56">
        <w:rPr>
          <w:i/>
          <w:iCs/>
        </w:rPr>
        <w:t>RRCSet</w:t>
      </w:r>
      <w:r>
        <w:rPr>
          <w:i/>
          <w:iCs/>
        </w:rPr>
        <w:t>u</w:t>
      </w:r>
      <w:r w:rsidRPr="00841A56">
        <w:rPr>
          <w:i/>
          <w:iCs/>
        </w:rPr>
        <w:t>pComplete</w:t>
      </w:r>
      <w:proofErr w:type="spellEnd"/>
      <w:r>
        <w:t xml:space="preserve"> or </w:t>
      </w:r>
      <w:proofErr w:type="spellStart"/>
      <w:r w:rsidRPr="00841A56">
        <w:rPr>
          <w:i/>
          <w:iCs/>
        </w:rPr>
        <w:t>RRCResumeComplete</w:t>
      </w:r>
      <w:proofErr w:type="spellEnd"/>
      <w:r>
        <w:t xml:space="preserve">), and the network may request the UE to send the logged measurements by sending it the </w:t>
      </w:r>
      <w:proofErr w:type="spellStart"/>
      <w:r>
        <w:rPr>
          <w:i/>
          <w:iCs/>
        </w:rPr>
        <w:t>UEInformationRequest</w:t>
      </w:r>
      <w:proofErr w:type="spellEnd"/>
      <w:r>
        <w:rPr>
          <w:i/>
          <w:iCs/>
        </w:rPr>
        <w:t xml:space="preserve"> </w:t>
      </w:r>
      <w:r>
        <w:t xml:space="preserve">message, and the UE sends the logged measurement using </w:t>
      </w:r>
      <w:proofErr w:type="spellStart"/>
      <w:r>
        <w:rPr>
          <w:i/>
          <w:iCs/>
        </w:rPr>
        <w:t>UEInformationResponse</w:t>
      </w:r>
      <w:proofErr w:type="spellEnd"/>
      <w:r>
        <w:rPr>
          <w:i/>
          <w:iCs/>
        </w:rPr>
        <w:t xml:space="preserve"> </w:t>
      </w:r>
      <w:r>
        <w:t>(using SRB2).</w:t>
      </w:r>
    </w:p>
    <w:p w14:paraId="7A8E8F53" w14:textId="77777777" w:rsidR="001B4288" w:rsidRDefault="001B4288" w:rsidP="00572E28">
      <w:pPr>
        <w:jc w:val="left"/>
      </w:pPr>
      <w:r>
        <w:t>The UE is allowed to delete logged measurements 48 hours after the logging has stopped (if the network has not requested it during that time).</w:t>
      </w:r>
    </w:p>
    <w:p w14:paraId="4A1D5558" w14:textId="77777777" w:rsidR="009B26B8" w:rsidRDefault="009B26B8" w:rsidP="00572E28">
      <w:pPr>
        <w:pStyle w:val="Heading4"/>
      </w:pPr>
      <w:r>
        <w:rPr>
          <w:sz w:val="32"/>
          <w:szCs w:val="32"/>
        </w:rPr>
        <w:t>2.1.1.2 immediate MDT</w:t>
      </w:r>
    </w:p>
    <w:p w14:paraId="625FE3EA" w14:textId="77777777" w:rsidR="00662E60" w:rsidRDefault="001B4288" w:rsidP="00572E28">
      <w:pPr>
        <w:jc w:val="left"/>
      </w:pPr>
      <w:r>
        <w:t>Immediate MDT is configured for collecting measurements of CONNECTED UEs,</w:t>
      </w:r>
      <w:r w:rsidR="00662E60">
        <w:t xml:space="preserve"> </w:t>
      </w:r>
      <w:r>
        <w:t xml:space="preserve">and is configured the same way as RRM measurements (i.e., </w:t>
      </w:r>
      <w:proofErr w:type="spellStart"/>
      <w:r w:rsidRPr="00D5431C">
        <w:rPr>
          <w:i/>
          <w:iCs/>
        </w:rPr>
        <w:t>MeasConfig</w:t>
      </w:r>
      <w:proofErr w:type="spellEnd"/>
      <w:r>
        <w:t xml:space="preserve"> and associated IEs)</w:t>
      </w:r>
      <w:r w:rsidR="00662E60">
        <w:t xml:space="preserve"> and the triggering of the report is thus according to RRM measurement reporting (periodic or event based), where the UE sends a one-shot measurement result at the time of measurement reporting, but also including detailed location information (e.g., GNSS location), if available. The report is sent via SRB1 like any other RRM measurement report.</w:t>
      </w:r>
    </w:p>
    <w:p w14:paraId="13B764C6" w14:textId="77777777" w:rsidR="00662E60" w:rsidRDefault="00662E60" w:rsidP="00572E28">
      <w:pPr>
        <w:pStyle w:val="Heading4"/>
      </w:pPr>
      <w:r>
        <w:rPr>
          <w:sz w:val="32"/>
          <w:szCs w:val="32"/>
        </w:rPr>
        <w:t>2.1.1.3 logged MDT vs immediate MDT</w:t>
      </w:r>
    </w:p>
    <w:p w14:paraId="7DA1AE75" w14:textId="77777777" w:rsidR="00841A56" w:rsidRPr="00D63C92" w:rsidRDefault="00662E60" w:rsidP="00572E28">
      <w:pPr>
        <w:jc w:val="left"/>
      </w:pPr>
      <w:r w:rsidRPr="00D63C92">
        <w:t>For fulfilling the identified data collection requirements during rel-18, both logged MDT and immediate MDT can be used as a baseline, with some enhancements:</w:t>
      </w:r>
    </w:p>
    <w:p w14:paraId="3EAEB6FD" w14:textId="77777777" w:rsidR="00662E60" w:rsidRPr="00D63C92" w:rsidRDefault="00662E60" w:rsidP="00572E28">
      <w:pPr>
        <w:numPr>
          <w:ilvl w:val="0"/>
          <w:numId w:val="34"/>
        </w:numPr>
        <w:jc w:val="left"/>
      </w:pPr>
      <w:r w:rsidRPr="00D63C92">
        <w:t>Logged MDT enhanced to support CONNECTED mode operation and event based/periodic reporting (event based/periodic logging is already supported for logged MDT, but the reporting is currently just on demand upon request from the network), or</w:t>
      </w:r>
    </w:p>
    <w:p w14:paraId="4FAEE4BF" w14:textId="77777777" w:rsidR="00662E60" w:rsidRPr="00D63C92" w:rsidRDefault="00662E60" w:rsidP="00572E28">
      <w:pPr>
        <w:numPr>
          <w:ilvl w:val="0"/>
          <w:numId w:val="34"/>
        </w:numPr>
        <w:jc w:val="left"/>
      </w:pPr>
      <w:r w:rsidRPr="00D63C92">
        <w:t>Immediate MDT enhanced to support logging and on demand reporting (currently immediate MDT supports only event based/periodic logging)</w:t>
      </w:r>
    </w:p>
    <w:p w14:paraId="038A4F41" w14:textId="77777777" w:rsidR="00841A56" w:rsidRDefault="00841A56" w:rsidP="00572E28">
      <w:pPr>
        <w:jc w:val="left"/>
      </w:pPr>
    </w:p>
    <w:p w14:paraId="6C0F183F" w14:textId="51C885F5" w:rsidR="00234B17" w:rsidRDefault="00234B17" w:rsidP="00572E28">
      <w:pPr>
        <w:ind w:left="1260" w:hanging="1260"/>
        <w:jc w:val="left"/>
        <w:rPr>
          <w:rFonts w:cs="Arial"/>
          <w:bCs/>
          <w:i/>
          <w:iCs/>
        </w:rPr>
      </w:pPr>
      <w:r w:rsidRPr="00A440E4">
        <w:rPr>
          <w:rFonts w:cs="Arial"/>
          <w:bCs/>
          <w:i/>
          <w:iCs/>
        </w:rPr>
        <w:t xml:space="preserve">Observation </w:t>
      </w:r>
      <w:r w:rsidR="007067DC">
        <w:rPr>
          <w:rFonts w:cs="Arial"/>
          <w:bCs/>
          <w:i/>
          <w:iCs/>
        </w:rPr>
        <w:t>5</w:t>
      </w:r>
      <w:r w:rsidRPr="00A440E4">
        <w:rPr>
          <w:rFonts w:cs="Arial"/>
          <w:bCs/>
          <w:i/>
          <w:iCs/>
        </w:rPr>
        <w:t xml:space="preserve">: </w:t>
      </w:r>
      <w:r w:rsidRPr="00234B17">
        <w:rPr>
          <w:rFonts w:cs="Arial"/>
          <w:bCs/>
          <w:i/>
          <w:iCs/>
        </w:rPr>
        <w:t xml:space="preserve">The following enhancements are needed to make logged MDT fulfil the data collection requirements for training of a network side AIML model: support of CONNECTED </w:t>
      </w:r>
      <w:r w:rsidR="001440CC">
        <w:rPr>
          <w:rFonts w:cs="Arial"/>
          <w:bCs/>
          <w:i/>
          <w:iCs/>
        </w:rPr>
        <w:t>state</w:t>
      </w:r>
      <w:r w:rsidRPr="00234B17">
        <w:rPr>
          <w:rFonts w:cs="Arial"/>
          <w:bCs/>
          <w:i/>
          <w:iCs/>
        </w:rPr>
        <w:t xml:space="preserve">, event based </w:t>
      </w:r>
      <w:r w:rsidR="001440CC">
        <w:rPr>
          <w:rFonts w:cs="Arial"/>
          <w:bCs/>
          <w:i/>
          <w:iCs/>
        </w:rPr>
        <w:t xml:space="preserve">reporting </w:t>
      </w:r>
      <w:r w:rsidRPr="00234B17">
        <w:rPr>
          <w:rFonts w:cs="Arial"/>
          <w:bCs/>
          <w:i/>
          <w:iCs/>
        </w:rPr>
        <w:t>and periodic reporting.</w:t>
      </w:r>
    </w:p>
    <w:p w14:paraId="1A222C77" w14:textId="77777777" w:rsidR="00234B17" w:rsidRDefault="00234B17" w:rsidP="00572E28">
      <w:pPr>
        <w:ind w:left="1260" w:hanging="1260"/>
        <w:jc w:val="left"/>
        <w:rPr>
          <w:rFonts w:cs="Arial"/>
          <w:bCs/>
          <w:i/>
          <w:iCs/>
        </w:rPr>
      </w:pPr>
    </w:p>
    <w:p w14:paraId="2C108336" w14:textId="51EB1BC1" w:rsidR="00234B17" w:rsidRDefault="00234B17" w:rsidP="00572E28">
      <w:pPr>
        <w:ind w:left="1260" w:hanging="1260"/>
        <w:jc w:val="left"/>
        <w:rPr>
          <w:rFonts w:cs="Arial"/>
          <w:bCs/>
          <w:i/>
          <w:iCs/>
        </w:rPr>
      </w:pPr>
      <w:r w:rsidRPr="00A440E4">
        <w:rPr>
          <w:rFonts w:cs="Arial"/>
          <w:bCs/>
          <w:i/>
          <w:iCs/>
        </w:rPr>
        <w:t xml:space="preserve">Observation </w:t>
      </w:r>
      <w:r w:rsidR="007067DC">
        <w:rPr>
          <w:rFonts w:cs="Arial"/>
          <w:bCs/>
          <w:i/>
          <w:iCs/>
        </w:rPr>
        <w:t>6</w:t>
      </w:r>
      <w:r w:rsidRPr="00A440E4">
        <w:rPr>
          <w:rFonts w:cs="Arial"/>
          <w:bCs/>
          <w:i/>
          <w:iCs/>
        </w:rPr>
        <w:t xml:space="preserve">: </w:t>
      </w:r>
      <w:r w:rsidRPr="00234B17">
        <w:rPr>
          <w:rFonts w:cs="Arial"/>
          <w:bCs/>
          <w:i/>
          <w:iCs/>
        </w:rPr>
        <w:t>The following enhancements are needed to make immediate MDT fulfil the data collection requirements for the training of a network side AIML model: measurement logging and on-demand reporting.</w:t>
      </w:r>
    </w:p>
    <w:p w14:paraId="10866804" w14:textId="77777777" w:rsidR="00650FD2" w:rsidRPr="00650FD2" w:rsidRDefault="00650FD2" w:rsidP="00572E28">
      <w:pPr>
        <w:jc w:val="left"/>
        <w:rPr>
          <w:rFonts w:cs="Arial"/>
          <w:bCs/>
        </w:rPr>
      </w:pPr>
    </w:p>
    <w:p w14:paraId="0F511A2D" w14:textId="77777777" w:rsidR="00736579" w:rsidRPr="00D63C92" w:rsidRDefault="00736579" w:rsidP="00572E28">
      <w:pPr>
        <w:jc w:val="left"/>
      </w:pPr>
      <w:r w:rsidRPr="00D63C92">
        <w:t>In the TR, it has been captured that [</w:t>
      </w:r>
      <w:r w:rsidR="00932DB4">
        <w:t>1</w:t>
      </w:r>
      <w:r w:rsidRPr="00D63C92">
        <w:t>]:</w:t>
      </w:r>
    </w:p>
    <w:p w14:paraId="3565F715" w14:textId="77777777" w:rsidR="00736579" w:rsidRPr="00D63C92" w:rsidRDefault="00736579" w:rsidP="00572E28">
      <w:pPr>
        <w:ind w:left="567"/>
        <w:jc w:val="left"/>
        <w:rPr>
          <w:rFonts w:cs="Arial"/>
          <w:bCs/>
          <w:i/>
          <w:iCs/>
        </w:rPr>
      </w:pPr>
      <w:r w:rsidRPr="00D63C92">
        <w:rPr>
          <w:i/>
          <w:iCs/>
        </w:rPr>
        <w:t>At least for the use cases studied in this study item, it is assumed that the analysis/selection of the data collection frameworks should focus on the RRC_CONNECTED state (for both data generation and reporting).</w:t>
      </w:r>
    </w:p>
    <w:p w14:paraId="23C4A617" w14:textId="77777777" w:rsidR="00736579" w:rsidRPr="00D63C92" w:rsidRDefault="00736579" w:rsidP="00572E28">
      <w:pPr>
        <w:jc w:val="left"/>
        <w:rPr>
          <w:rFonts w:cs="Arial"/>
          <w:bCs/>
        </w:rPr>
      </w:pPr>
    </w:p>
    <w:p w14:paraId="4A248271" w14:textId="77777777" w:rsidR="00FE1DC8" w:rsidRDefault="00BE1D45" w:rsidP="00572E28">
      <w:pPr>
        <w:jc w:val="left"/>
        <w:rPr>
          <w:rFonts w:cs="Arial"/>
          <w:bCs/>
        </w:rPr>
      </w:pPr>
      <w:r w:rsidRPr="00D63C92">
        <w:rPr>
          <w:rFonts w:cs="Arial"/>
          <w:bCs/>
        </w:rPr>
        <w:lastRenderedPageBreak/>
        <w:t>Additionally, immediate MDT configuration/reporting, as explained above is based on RRM measurement configuration and reporting, and enhancements to the framework will require less specification impact as compared to enhancements to logged MDT</w:t>
      </w:r>
      <w:r w:rsidR="00FE1DC8" w:rsidRPr="00D63C92">
        <w:rPr>
          <w:rFonts w:cs="Arial"/>
          <w:bCs/>
        </w:rPr>
        <w:t>. For example, whatever enhancements done for gNB centric data collection will become readily applicable for the OAM centric approach if immediate MDT is used</w:t>
      </w:r>
      <w:r w:rsidRPr="00D63C92">
        <w:rPr>
          <w:rFonts w:cs="Arial"/>
          <w:bCs/>
        </w:rPr>
        <w:t xml:space="preserve">. </w:t>
      </w:r>
    </w:p>
    <w:p w14:paraId="75AD0AD4" w14:textId="77777777" w:rsidR="00FD5C78" w:rsidRDefault="00FD5C78" w:rsidP="00572E28">
      <w:pPr>
        <w:jc w:val="left"/>
        <w:rPr>
          <w:rFonts w:cs="Arial"/>
          <w:bCs/>
        </w:rPr>
      </w:pPr>
    </w:p>
    <w:p w14:paraId="0A8568CC" w14:textId="36DDFDE8" w:rsidR="00FD5C78" w:rsidRDefault="00FD5C78" w:rsidP="00FD5C78">
      <w:pPr>
        <w:ind w:left="1260" w:hanging="1260"/>
        <w:jc w:val="left"/>
        <w:rPr>
          <w:rFonts w:cs="Arial"/>
          <w:bCs/>
          <w:i/>
          <w:iCs/>
        </w:rPr>
      </w:pPr>
      <w:r w:rsidRPr="00A440E4">
        <w:rPr>
          <w:rFonts w:cs="Arial"/>
          <w:bCs/>
          <w:i/>
          <w:iCs/>
        </w:rPr>
        <w:t xml:space="preserve">Observation </w:t>
      </w:r>
      <w:r w:rsidR="007067DC">
        <w:rPr>
          <w:rFonts w:cs="Arial"/>
          <w:bCs/>
          <w:i/>
          <w:iCs/>
        </w:rPr>
        <w:t>7</w:t>
      </w:r>
      <w:r w:rsidRPr="00A440E4">
        <w:rPr>
          <w:rFonts w:cs="Arial"/>
          <w:bCs/>
          <w:i/>
          <w:iCs/>
        </w:rPr>
        <w:t xml:space="preserve">: </w:t>
      </w:r>
      <w:r>
        <w:rPr>
          <w:rFonts w:cs="Arial"/>
          <w:bCs/>
          <w:i/>
          <w:iCs/>
        </w:rPr>
        <w:t xml:space="preserve">Immediate MDT is aligned with the recommendation made in the rel-18 study phase that data collection framework should focus on RRC_CONNECTED state. </w:t>
      </w:r>
    </w:p>
    <w:p w14:paraId="3B11FE4D" w14:textId="77777777" w:rsidR="00FD5C78" w:rsidRDefault="00FD5C78" w:rsidP="00FD5C78">
      <w:pPr>
        <w:ind w:left="1260" w:hanging="1260"/>
        <w:jc w:val="left"/>
        <w:rPr>
          <w:rFonts w:cs="Arial"/>
          <w:bCs/>
        </w:rPr>
      </w:pPr>
    </w:p>
    <w:p w14:paraId="3C559F8C" w14:textId="47EF218C" w:rsidR="00FD5C78" w:rsidRDefault="00FD5C78" w:rsidP="00FD5C78">
      <w:pPr>
        <w:ind w:left="1260" w:hanging="1260"/>
        <w:jc w:val="left"/>
        <w:rPr>
          <w:rFonts w:cs="Arial"/>
          <w:bCs/>
          <w:i/>
          <w:iCs/>
        </w:rPr>
      </w:pPr>
      <w:r w:rsidRPr="00A440E4">
        <w:rPr>
          <w:rFonts w:cs="Arial"/>
          <w:bCs/>
          <w:i/>
          <w:iCs/>
        </w:rPr>
        <w:t xml:space="preserve">Observation </w:t>
      </w:r>
      <w:r w:rsidR="007067DC">
        <w:rPr>
          <w:rFonts w:cs="Arial"/>
          <w:bCs/>
          <w:i/>
          <w:iCs/>
        </w:rPr>
        <w:t>8</w:t>
      </w:r>
      <w:r w:rsidRPr="00A440E4">
        <w:rPr>
          <w:rFonts w:cs="Arial"/>
          <w:bCs/>
          <w:i/>
          <w:iCs/>
        </w:rPr>
        <w:t xml:space="preserve">: </w:t>
      </w:r>
      <w:r>
        <w:rPr>
          <w:rFonts w:cs="Arial"/>
          <w:bCs/>
          <w:i/>
          <w:iCs/>
        </w:rPr>
        <w:t xml:space="preserve">Immediate MDT is aligned with the RAN2 agreement that a single measurement framework is to be used for both gNB and OAM centric data collection. </w:t>
      </w:r>
    </w:p>
    <w:p w14:paraId="3BD693F4" w14:textId="77777777" w:rsidR="00FD5C78" w:rsidRDefault="00FD5C78" w:rsidP="00572E28">
      <w:pPr>
        <w:jc w:val="left"/>
        <w:rPr>
          <w:rFonts w:cs="Arial"/>
          <w:bCs/>
        </w:rPr>
      </w:pPr>
    </w:p>
    <w:p w14:paraId="31F6C62B" w14:textId="77777777" w:rsidR="00FD5C78" w:rsidRDefault="00FD5C78" w:rsidP="00FD5C78">
      <w:pPr>
        <w:jc w:val="left"/>
        <w:rPr>
          <w:rFonts w:cs="Arial"/>
          <w:bCs/>
        </w:rPr>
      </w:pPr>
      <w:r>
        <w:rPr>
          <w:rFonts w:cs="Arial"/>
          <w:bCs/>
        </w:rPr>
        <w:t xml:space="preserve">During the online discussion at RAN2-125bis, some UE vendors raised some concerns regarding logging of training data at the UE [2]. Our understanding is that logging will not be a mandatory requirement (i.e., it will be based on UE capability). Thus, the network can configure logging and reporting of logged measurements for those UEs that support </w:t>
      </w:r>
      <w:r w:rsidR="003B4757">
        <w:rPr>
          <w:rFonts w:cs="Arial"/>
          <w:bCs/>
        </w:rPr>
        <w:t>it and</w:t>
      </w:r>
      <w:r>
        <w:rPr>
          <w:rFonts w:cs="Arial"/>
          <w:bCs/>
        </w:rPr>
        <w:t xml:space="preserve"> can acquire one-shot measurements for those that do not (e.g., using periodic or </w:t>
      </w:r>
      <w:r w:rsidR="00311851">
        <w:rPr>
          <w:rFonts w:cs="Arial"/>
          <w:bCs/>
        </w:rPr>
        <w:t>event-based</w:t>
      </w:r>
      <w:r>
        <w:rPr>
          <w:rFonts w:cs="Arial"/>
          <w:bCs/>
        </w:rPr>
        <w:t xml:space="preserve"> reporting, as in legacy).</w:t>
      </w:r>
    </w:p>
    <w:p w14:paraId="4EEFC31B" w14:textId="77777777" w:rsidR="005E5734" w:rsidRDefault="005E5734" w:rsidP="00FD5C78">
      <w:pPr>
        <w:jc w:val="left"/>
        <w:rPr>
          <w:rFonts w:cs="Arial"/>
          <w:bCs/>
        </w:rPr>
      </w:pPr>
    </w:p>
    <w:p w14:paraId="631D20E2" w14:textId="46832C40" w:rsidR="00FD5C78" w:rsidRDefault="00FD5C78" w:rsidP="00FD5C78">
      <w:pPr>
        <w:ind w:left="1260" w:hanging="1260"/>
        <w:jc w:val="left"/>
        <w:rPr>
          <w:rFonts w:cs="Arial"/>
          <w:bCs/>
        </w:rPr>
      </w:pPr>
      <w:r w:rsidRPr="00A440E4">
        <w:rPr>
          <w:rFonts w:cs="Arial"/>
          <w:bCs/>
          <w:i/>
          <w:iCs/>
        </w:rPr>
        <w:t xml:space="preserve">Observation </w:t>
      </w:r>
      <w:r w:rsidR="005E5734">
        <w:rPr>
          <w:rFonts w:cs="Arial"/>
          <w:bCs/>
          <w:i/>
          <w:iCs/>
        </w:rPr>
        <w:t>9</w:t>
      </w:r>
      <w:r w:rsidRPr="00A440E4">
        <w:rPr>
          <w:rFonts w:cs="Arial"/>
          <w:bCs/>
          <w:i/>
          <w:iCs/>
        </w:rPr>
        <w:t xml:space="preserve">: </w:t>
      </w:r>
      <w:r>
        <w:rPr>
          <w:rFonts w:cs="Arial"/>
          <w:bCs/>
          <w:i/>
          <w:iCs/>
        </w:rPr>
        <w:t xml:space="preserve">Logging for immediate MDT, if introduced, will be an optional feature and network can still collect non-logged (i.e., one-shot) measurements from UEs that do not have logging capability. </w:t>
      </w:r>
    </w:p>
    <w:p w14:paraId="6F835FF5" w14:textId="77777777" w:rsidR="00FD5C78" w:rsidRDefault="00FD5C78" w:rsidP="00572E28">
      <w:pPr>
        <w:jc w:val="left"/>
        <w:rPr>
          <w:rFonts w:cs="Arial"/>
          <w:bCs/>
        </w:rPr>
      </w:pPr>
    </w:p>
    <w:p w14:paraId="1E051C63" w14:textId="77777777" w:rsidR="00BE1D45" w:rsidRPr="00D63C92" w:rsidRDefault="00FD5C78" w:rsidP="00FD5C78">
      <w:pPr>
        <w:jc w:val="left"/>
        <w:rPr>
          <w:rFonts w:cs="Arial"/>
          <w:bCs/>
        </w:rPr>
      </w:pPr>
      <w:r>
        <w:rPr>
          <w:rFonts w:cs="Arial"/>
          <w:bCs/>
        </w:rPr>
        <w:t xml:space="preserve">Considering all the above, we </w:t>
      </w:r>
      <w:r w:rsidR="00BE1D45" w:rsidRPr="00D63C92">
        <w:rPr>
          <w:rFonts w:cs="Arial"/>
          <w:bCs/>
        </w:rPr>
        <w:t>propose:</w:t>
      </w:r>
    </w:p>
    <w:p w14:paraId="451EC879" w14:textId="77777777" w:rsidR="00BE1D45" w:rsidRPr="00D63C92" w:rsidRDefault="00BE1D45" w:rsidP="00572E28">
      <w:pPr>
        <w:jc w:val="left"/>
        <w:rPr>
          <w:rFonts w:cs="Arial"/>
          <w:bCs/>
        </w:rPr>
      </w:pPr>
    </w:p>
    <w:p w14:paraId="48FDA0E0" w14:textId="01B0D9CB" w:rsidR="00E166FE" w:rsidRPr="00D63C92" w:rsidRDefault="00BE1D45" w:rsidP="00572E28">
      <w:pPr>
        <w:ind w:left="1170" w:hanging="1170"/>
        <w:jc w:val="left"/>
        <w:rPr>
          <w:rFonts w:cs="Arial"/>
          <w:b/>
        </w:rPr>
      </w:pPr>
      <w:r w:rsidRPr="00D63C92">
        <w:rPr>
          <w:rFonts w:cs="Arial"/>
          <w:b/>
        </w:rPr>
        <w:t xml:space="preserve">Proposal </w:t>
      </w:r>
      <w:r w:rsidR="005E5734">
        <w:rPr>
          <w:rFonts w:cs="Arial"/>
          <w:b/>
        </w:rPr>
        <w:t>2</w:t>
      </w:r>
      <w:r w:rsidRPr="00D63C92">
        <w:rPr>
          <w:rFonts w:cs="Arial"/>
          <w:b/>
        </w:rPr>
        <w:t xml:space="preserve">: Immediate MDT is the baseline framework for </w:t>
      </w:r>
      <w:r w:rsidR="00E166FE" w:rsidRPr="00D63C92">
        <w:rPr>
          <w:rFonts w:cs="Arial"/>
          <w:b/>
        </w:rPr>
        <w:t xml:space="preserve">OAM-centric </w:t>
      </w:r>
      <w:r w:rsidRPr="00D63C92">
        <w:rPr>
          <w:rFonts w:cs="Arial"/>
          <w:b/>
        </w:rPr>
        <w:t>data collection for the training of a network</w:t>
      </w:r>
      <w:r w:rsidR="005E5734">
        <w:rPr>
          <w:rFonts w:cs="Arial"/>
          <w:b/>
        </w:rPr>
        <w:t>-</w:t>
      </w:r>
      <w:r w:rsidRPr="00D63C92">
        <w:rPr>
          <w:rFonts w:cs="Arial"/>
          <w:b/>
        </w:rPr>
        <w:t>side</w:t>
      </w:r>
      <w:r w:rsidR="005E5734">
        <w:rPr>
          <w:rFonts w:cs="Arial"/>
          <w:b/>
        </w:rPr>
        <w:t>d</w:t>
      </w:r>
      <w:r w:rsidRPr="00D63C92">
        <w:rPr>
          <w:rFonts w:cs="Arial"/>
          <w:b/>
        </w:rPr>
        <w:t xml:space="preserve"> model</w:t>
      </w:r>
      <w:r w:rsidR="00E166FE" w:rsidRPr="00D63C92">
        <w:rPr>
          <w:rFonts w:cs="Arial"/>
          <w:b/>
        </w:rPr>
        <w:t>.</w:t>
      </w:r>
    </w:p>
    <w:p w14:paraId="45117FD3" w14:textId="6E3030B4" w:rsidR="00BE1D45" w:rsidRDefault="00E166FE" w:rsidP="00572E28">
      <w:pPr>
        <w:ind w:left="1170" w:hanging="1170"/>
        <w:jc w:val="left"/>
        <w:rPr>
          <w:rFonts w:cs="Arial"/>
          <w:b/>
        </w:rPr>
      </w:pPr>
      <w:r w:rsidRPr="00D63C92">
        <w:rPr>
          <w:rFonts w:cs="Arial"/>
          <w:b/>
        </w:rPr>
        <w:t xml:space="preserve">Proposal </w:t>
      </w:r>
      <w:r w:rsidR="005E5734">
        <w:rPr>
          <w:rFonts w:cs="Arial"/>
          <w:b/>
        </w:rPr>
        <w:t>3</w:t>
      </w:r>
      <w:r w:rsidRPr="00D63C92">
        <w:rPr>
          <w:rFonts w:cs="Arial"/>
          <w:b/>
        </w:rPr>
        <w:t xml:space="preserve">: </w:t>
      </w:r>
      <w:r w:rsidR="00FE1DC8" w:rsidRPr="00D63C92">
        <w:rPr>
          <w:rFonts w:cs="Arial"/>
          <w:b/>
        </w:rPr>
        <w:t>Enhance t</w:t>
      </w:r>
      <w:r w:rsidRPr="00D63C92">
        <w:rPr>
          <w:rFonts w:cs="Arial"/>
          <w:b/>
        </w:rPr>
        <w:t>he immediate MDT framework</w:t>
      </w:r>
      <w:r w:rsidR="00BE1D45" w:rsidRPr="00D63C92">
        <w:rPr>
          <w:rFonts w:cs="Arial"/>
          <w:b/>
        </w:rPr>
        <w:t xml:space="preserve"> to support measurement logging and on-demand reporting.</w:t>
      </w:r>
    </w:p>
    <w:p w14:paraId="4B61A24F" w14:textId="28D8407B" w:rsidR="00FD5C78" w:rsidRDefault="00FD5C78" w:rsidP="00FD5C78">
      <w:pPr>
        <w:ind w:left="1170" w:hanging="1170"/>
        <w:jc w:val="left"/>
        <w:rPr>
          <w:rFonts w:cs="Arial"/>
          <w:b/>
        </w:rPr>
      </w:pPr>
      <w:r w:rsidRPr="00D63C92">
        <w:rPr>
          <w:rFonts w:cs="Arial"/>
          <w:b/>
        </w:rPr>
        <w:t xml:space="preserve">Proposal </w:t>
      </w:r>
      <w:r w:rsidR="005E5734">
        <w:rPr>
          <w:rFonts w:cs="Arial"/>
          <w:b/>
        </w:rPr>
        <w:t>4</w:t>
      </w:r>
      <w:r w:rsidRPr="00D63C92">
        <w:rPr>
          <w:rFonts w:cs="Arial"/>
          <w:b/>
        </w:rPr>
        <w:t xml:space="preserve">: </w:t>
      </w:r>
      <w:r w:rsidR="00E07687">
        <w:rPr>
          <w:rFonts w:cs="Arial"/>
          <w:b/>
        </w:rPr>
        <w:t>I</w:t>
      </w:r>
      <w:r>
        <w:rPr>
          <w:rFonts w:cs="Arial"/>
          <w:b/>
        </w:rPr>
        <w:t xml:space="preserve">mmediate MDT measurement logging </w:t>
      </w:r>
      <w:r w:rsidR="00E07687">
        <w:rPr>
          <w:rFonts w:cs="Arial"/>
          <w:b/>
        </w:rPr>
        <w:t xml:space="preserve">is an optional feature (i.e., </w:t>
      </w:r>
      <w:r>
        <w:rPr>
          <w:rFonts w:cs="Arial"/>
          <w:b/>
        </w:rPr>
        <w:t xml:space="preserve">based on </w:t>
      </w:r>
      <w:r w:rsidR="00E07687">
        <w:rPr>
          <w:rFonts w:cs="Arial"/>
          <w:b/>
        </w:rPr>
        <w:t xml:space="preserve">UE </w:t>
      </w:r>
      <w:r>
        <w:rPr>
          <w:rFonts w:cs="Arial"/>
          <w:b/>
        </w:rPr>
        <w:t>capability</w:t>
      </w:r>
      <w:r w:rsidR="00E07687">
        <w:rPr>
          <w:rFonts w:cs="Arial"/>
          <w:b/>
        </w:rPr>
        <w:t>)</w:t>
      </w:r>
      <w:r>
        <w:rPr>
          <w:rFonts w:cs="Arial"/>
          <w:b/>
        </w:rPr>
        <w:t xml:space="preserve">. </w:t>
      </w:r>
    </w:p>
    <w:p w14:paraId="7B9C96AC" w14:textId="77777777" w:rsidR="00FD5C78" w:rsidRPr="00D63C92" w:rsidRDefault="00FD5C78" w:rsidP="00572E28">
      <w:pPr>
        <w:ind w:left="1170" w:hanging="1170"/>
        <w:jc w:val="left"/>
        <w:rPr>
          <w:rFonts w:cs="Arial"/>
          <w:b/>
        </w:rPr>
      </w:pPr>
    </w:p>
    <w:p w14:paraId="414D4CDB" w14:textId="77777777" w:rsidR="00EF0464" w:rsidRPr="0070557B" w:rsidRDefault="00612181" w:rsidP="00572E28">
      <w:pPr>
        <w:pStyle w:val="Heading2"/>
      </w:pPr>
      <w:r w:rsidRPr="0016329E">
        <w:t>2.</w:t>
      </w:r>
      <w:r w:rsidR="00EF0464">
        <w:t>2</w:t>
      </w:r>
      <w:r w:rsidRPr="0016329E">
        <w:t xml:space="preserve"> </w:t>
      </w:r>
      <w:r w:rsidR="00EF0464" w:rsidRPr="0016329E">
        <w:t xml:space="preserve">Data collection for </w:t>
      </w:r>
      <w:r w:rsidR="00EF0464">
        <w:t>the positioning</w:t>
      </w:r>
      <w:r w:rsidR="00EF0464" w:rsidRPr="0016329E">
        <w:t xml:space="preserve"> use case</w:t>
      </w:r>
    </w:p>
    <w:p w14:paraId="4D8A3783" w14:textId="77777777" w:rsidR="00876772" w:rsidRDefault="00876772" w:rsidP="00572E28">
      <w:pPr>
        <w:jc w:val="left"/>
      </w:pPr>
      <w:r>
        <w:t xml:space="preserve">According to the </w:t>
      </w:r>
      <w:r w:rsidR="000952F1">
        <w:t xml:space="preserve">Rel-19 </w:t>
      </w:r>
      <w:r>
        <w:t>WID</w:t>
      </w:r>
      <w:r w:rsidR="000952F1">
        <w:t xml:space="preserve"> [</w:t>
      </w:r>
      <w:r w:rsidR="00F966AB">
        <w:t>4</w:t>
      </w:r>
      <w:r w:rsidR="000952F1">
        <w:t>]</w:t>
      </w:r>
      <w:r>
        <w:t>, the following cases are considered as first priority</w:t>
      </w:r>
      <w:r w:rsidR="000952F1">
        <w:t xml:space="preserve"> for the positioning use case:</w:t>
      </w:r>
    </w:p>
    <w:p w14:paraId="4A808125" w14:textId="77777777" w:rsidR="000952F1" w:rsidRPr="000952F1" w:rsidRDefault="000952F1" w:rsidP="00572E28">
      <w:pPr>
        <w:numPr>
          <w:ilvl w:val="1"/>
          <w:numId w:val="35"/>
        </w:numPr>
        <w:spacing w:after="0"/>
        <w:jc w:val="left"/>
        <w:rPr>
          <w:bCs/>
          <w:i/>
          <w:iCs/>
        </w:rPr>
      </w:pPr>
      <w:r w:rsidRPr="000952F1">
        <w:rPr>
          <w:bCs/>
          <w:i/>
          <w:iCs/>
        </w:rPr>
        <w:t>Direct AI/ML positioning:</w:t>
      </w:r>
    </w:p>
    <w:p w14:paraId="3EE73924" w14:textId="77777777" w:rsidR="000952F1" w:rsidRPr="000952F1" w:rsidRDefault="000952F1" w:rsidP="00572E28">
      <w:pPr>
        <w:numPr>
          <w:ilvl w:val="2"/>
          <w:numId w:val="35"/>
        </w:numPr>
        <w:spacing w:after="0"/>
        <w:jc w:val="left"/>
        <w:rPr>
          <w:bCs/>
          <w:i/>
          <w:iCs/>
        </w:rPr>
      </w:pPr>
      <w:r w:rsidRPr="000952F1">
        <w:rPr>
          <w:bCs/>
          <w:i/>
          <w:iCs/>
        </w:rPr>
        <w:t>(1</w:t>
      </w:r>
      <w:r w:rsidRPr="000952F1">
        <w:rPr>
          <w:bCs/>
          <w:i/>
          <w:iCs/>
          <w:vertAlign w:val="superscript"/>
        </w:rPr>
        <w:t>st</w:t>
      </w:r>
      <w:r w:rsidRPr="000952F1">
        <w:rPr>
          <w:bCs/>
          <w:i/>
          <w:iCs/>
        </w:rPr>
        <w:t xml:space="preserve"> priority) Case 1: </w:t>
      </w:r>
      <w:r w:rsidRPr="000952F1">
        <w:rPr>
          <w:i/>
          <w:iCs/>
        </w:rPr>
        <w:t>UE-based positioning with UE-side model, direct AI/ML positioning</w:t>
      </w:r>
    </w:p>
    <w:p w14:paraId="4787E59B" w14:textId="77777777" w:rsidR="000952F1" w:rsidRPr="000952F1" w:rsidRDefault="000952F1" w:rsidP="00572E28">
      <w:pPr>
        <w:numPr>
          <w:ilvl w:val="2"/>
          <w:numId w:val="35"/>
        </w:numPr>
        <w:spacing w:after="0"/>
        <w:jc w:val="left"/>
        <w:rPr>
          <w:bCs/>
          <w:i/>
          <w:iCs/>
        </w:rPr>
      </w:pPr>
      <w:r w:rsidRPr="000952F1">
        <w:rPr>
          <w:bCs/>
          <w:i/>
          <w:iCs/>
        </w:rPr>
        <w:t>(1</w:t>
      </w:r>
      <w:r w:rsidRPr="000952F1">
        <w:rPr>
          <w:bCs/>
          <w:i/>
          <w:iCs/>
          <w:vertAlign w:val="superscript"/>
        </w:rPr>
        <w:t>st</w:t>
      </w:r>
      <w:r w:rsidRPr="000952F1">
        <w:rPr>
          <w:bCs/>
          <w:i/>
          <w:iCs/>
        </w:rPr>
        <w:t xml:space="preserve"> priority) Case 3b:</w:t>
      </w:r>
      <w:r w:rsidRPr="000952F1">
        <w:rPr>
          <w:i/>
          <w:iCs/>
        </w:rPr>
        <w:t xml:space="preserve"> NG-RAN node assisted positioning with LMF-side model, direct AI/ML positioning</w:t>
      </w:r>
    </w:p>
    <w:p w14:paraId="438048BF" w14:textId="77777777" w:rsidR="000952F1" w:rsidRPr="000952F1" w:rsidRDefault="000952F1" w:rsidP="00572E28">
      <w:pPr>
        <w:numPr>
          <w:ilvl w:val="1"/>
          <w:numId w:val="35"/>
        </w:numPr>
        <w:spacing w:after="0"/>
        <w:jc w:val="left"/>
        <w:rPr>
          <w:i/>
          <w:iCs/>
        </w:rPr>
      </w:pPr>
      <w:r w:rsidRPr="000952F1">
        <w:rPr>
          <w:bCs/>
          <w:i/>
          <w:iCs/>
        </w:rPr>
        <w:t>AI/ML assisted positioning</w:t>
      </w:r>
    </w:p>
    <w:p w14:paraId="2B738E45" w14:textId="77777777" w:rsidR="000952F1" w:rsidRPr="000952F1" w:rsidRDefault="000952F1" w:rsidP="00572E28">
      <w:pPr>
        <w:numPr>
          <w:ilvl w:val="2"/>
          <w:numId w:val="35"/>
        </w:numPr>
        <w:spacing w:after="0"/>
        <w:jc w:val="left"/>
        <w:rPr>
          <w:i/>
          <w:iCs/>
        </w:rPr>
      </w:pPr>
      <w:r w:rsidRPr="000952F1">
        <w:rPr>
          <w:bCs/>
          <w:i/>
          <w:iCs/>
        </w:rPr>
        <w:t>(1</w:t>
      </w:r>
      <w:r w:rsidRPr="000952F1">
        <w:rPr>
          <w:bCs/>
          <w:i/>
          <w:iCs/>
          <w:vertAlign w:val="superscript"/>
        </w:rPr>
        <w:t>st</w:t>
      </w:r>
      <w:r w:rsidRPr="000952F1">
        <w:rPr>
          <w:bCs/>
          <w:i/>
          <w:iCs/>
        </w:rPr>
        <w:t xml:space="preserve"> priority) Case 3a: </w:t>
      </w:r>
      <w:r w:rsidRPr="000952F1">
        <w:rPr>
          <w:i/>
          <w:iCs/>
        </w:rPr>
        <w:t>NG-RAN node assisted positioning with gNB-side model, AI/ML assisted positioning</w:t>
      </w:r>
    </w:p>
    <w:p w14:paraId="0B25C077" w14:textId="77777777" w:rsidR="00876772" w:rsidRDefault="00876772" w:rsidP="00572E28">
      <w:pPr>
        <w:jc w:val="left"/>
      </w:pPr>
    </w:p>
    <w:p w14:paraId="42554F13" w14:textId="77777777" w:rsidR="000952F1" w:rsidRDefault="000952F1" w:rsidP="00572E28">
      <w:pPr>
        <w:jc w:val="left"/>
      </w:pPr>
      <w:r>
        <w:t>Since this contribution concerns network side models, Case 1 is not relevant for this contribution.</w:t>
      </w:r>
    </w:p>
    <w:p w14:paraId="5DC76E6E" w14:textId="77777777" w:rsidR="007107BB" w:rsidRDefault="00665761" w:rsidP="00572E28">
      <w:pPr>
        <w:jc w:val="left"/>
      </w:pPr>
      <w:r>
        <w:t>The current measurement reporting framework for positioning is based on LPP (</w:t>
      </w:r>
      <w:r w:rsidR="006F5969">
        <w:t xml:space="preserve">e.g., </w:t>
      </w:r>
      <w:r>
        <w:t>data collected by the UE and reported to the LMF</w:t>
      </w:r>
      <w:r w:rsidR="006F5969">
        <w:t>, assistance information is sent from the LMF to UE</w:t>
      </w:r>
      <w:r>
        <w:t xml:space="preserve">) and </w:t>
      </w:r>
      <w:proofErr w:type="spellStart"/>
      <w:r>
        <w:t>NRPPa</w:t>
      </w:r>
      <w:proofErr w:type="spellEnd"/>
      <w:r>
        <w:t xml:space="preserve"> (data collected by the gNB and reported to the LMF</w:t>
      </w:r>
      <w:r w:rsidR="00921925">
        <w:t>, assistance information is sent from the LMF to gNB</w:t>
      </w:r>
      <w:r>
        <w:t xml:space="preserve">).  </w:t>
      </w:r>
    </w:p>
    <w:p w14:paraId="46E46CB2" w14:textId="77777777" w:rsidR="000A2CD0" w:rsidRDefault="007107BB" w:rsidP="00572E28">
      <w:pPr>
        <w:jc w:val="left"/>
      </w:pPr>
      <w:r>
        <w:t>For Case 3</w:t>
      </w:r>
      <w:r w:rsidR="000A2CD0">
        <w:t>b</w:t>
      </w:r>
      <w:r>
        <w:t xml:space="preserve">, the gNB can make measurements on the received SRS or </w:t>
      </w:r>
      <w:proofErr w:type="spellStart"/>
      <w:r w:rsidR="00FE4A14">
        <w:t>SRSp</w:t>
      </w:r>
      <w:proofErr w:type="spellEnd"/>
      <w:r w:rsidR="00FE4A14">
        <w:t xml:space="preserve"> (</w:t>
      </w:r>
      <w:r>
        <w:t>SRS for positioning purpose</w:t>
      </w:r>
      <w:r w:rsidR="00FE4A14">
        <w:t>)</w:t>
      </w:r>
      <w:r w:rsidR="003A7D0D">
        <w:t xml:space="preserve"> transmitted by </w:t>
      </w:r>
      <w:r w:rsidR="00A67342">
        <w:t>UEs and</w:t>
      </w:r>
      <w:r>
        <w:t xml:space="preserve"> send measurements to the LMF via </w:t>
      </w:r>
      <w:proofErr w:type="spellStart"/>
      <w:r>
        <w:t>NRPPa</w:t>
      </w:r>
      <w:proofErr w:type="spellEnd"/>
      <w:r>
        <w:t>.</w:t>
      </w:r>
      <w:r w:rsidR="000A2CD0">
        <w:t xml:space="preserve"> </w:t>
      </w:r>
    </w:p>
    <w:p w14:paraId="442AB05F" w14:textId="77777777" w:rsidR="00665761" w:rsidRDefault="00665761" w:rsidP="00572E28">
      <w:pPr>
        <w:jc w:val="left"/>
      </w:pPr>
      <w:r>
        <w:t xml:space="preserve">Thus, </w:t>
      </w:r>
      <w:r w:rsidR="00216E9C">
        <w:t xml:space="preserve">for case 3b, </w:t>
      </w:r>
      <w:r>
        <w:t>our recommendation is to reuse these protocols for collecting data for model training of a network side model and do not consider a new framework.</w:t>
      </w:r>
    </w:p>
    <w:p w14:paraId="50DB3574" w14:textId="77777777" w:rsidR="000B5991" w:rsidRDefault="008B7E54" w:rsidP="008B7E54">
      <w:pPr>
        <w:ind w:left="1260" w:hanging="1260"/>
        <w:jc w:val="left"/>
        <w:rPr>
          <w:rFonts w:cs="Arial"/>
          <w:bCs/>
          <w:i/>
          <w:iCs/>
        </w:rPr>
      </w:pPr>
      <w:r w:rsidRPr="00A440E4">
        <w:rPr>
          <w:rFonts w:cs="Arial"/>
          <w:bCs/>
          <w:i/>
          <w:iCs/>
        </w:rPr>
        <w:lastRenderedPageBreak/>
        <w:t xml:space="preserve">Observation </w:t>
      </w:r>
      <w:r>
        <w:rPr>
          <w:rFonts w:cs="Arial"/>
          <w:bCs/>
          <w:i/>
          <w:iCs/>
        </w:rPr>
        <w:t>10</w:t>
      </w:r>
      <w:r w:rsidRPr="00A440E4">
        <w:rPr>
          <w:rFonts w:cs="Arial"/>
          <w:bCs/>
          <w:i/>
          <w:iCs/>
        </w:rPr>
        <w:t xml:space="preserve">: </w:t>
      </w:r>
      <w:r w:rsidR="00CA4D80">
        <w:rPr>
          <w:rFonts w:cs="Arial"/>
          <w:bCs/>
          <w:i/>
          <w:iCs/>
        </w:rPr>
        <w:t xml:space="preserve">For positioning Case 3b, </w:t>
      </w:r>
      <w:proofErr w:type="spellStart"/>
      <w:r w:rsidR="00CA4D80">
        <w:rPr>
          <w:rFonts w:cs="Arial"/>
          <w:bCs/>
          <w:i/>
          <w:iCs/>
        </w:rPr>
        <w:t>NRPPa</w:t>
      </w:r>
      <w:proofErr w:type="spellEnd"/>
      <w:r w:rsidR="00CA4D80">
        <w:rPr>
          <w:rFonts w:cs="Arial"/>
          <w:bCs/>
          <w:i/>
          <w:iCs/>
        </w:rPr>
        <w:t xml:space="preserve"> can be used/enhanced to support data collection from </w:t>
      </w:r>
      <w:proofErr w:type="spellStart"/>
      <w:r w:rsidR="00CA4D80">
        <w:rPr>
          <w:rFonts w:cs="Arial"/>
          <w:bCs/>
          <w:i/>
          <w:iCs/>
        </w:rPr>
        <w:t>gNBs</w:t>
      </w:r>
      <w:proofErr w:type="spellEnd"/>
      <w:r w:rsidR="00CA4D80">
        <w:rPr>
          <w:rFonts w:cs="Arial"/>
          <w:bCs/>
          <w:i/>
          <w:iCs/>
        </w:rPr>
        <w:t xml:space="preserve"> for the training of the </w:t>
      </w:r>
      <w:r w:rsidR="000B5991">
        <w:rPr>
          <w:rFonts w:cs="Arial"/>
          <w:bCs/>
          <w:i/>
          <w:iCs/>
        </w:rPr>
        <w:t xml:space="preserve">LMF-side model. </w:t>
      </w:r>
    </w:p>
    <w:p w14:paraId="6B7E19D8" w14:textId="77777777" w:rsidR="008B7E54" w:rsidRDefault="008B7E54" w:rsidP="00572E28">
      <w:pPr>
        <w:jc w:val="left"/>
      </w:pPr>
    </w:p>
    <w:p w14:paraId="62D08B5E" w14:textId="709AF85E" w:rsidR="009D1882" w:rsidRDefault="009D1882" w:rsidP="009D1882">
      <w:pPr>
        <w:ind w:left="1170" w:hanging="1170"/>
        <w:jc w:val="left"/>
        <w:rPr>
          <w:rFonts w:cs="Arial"/>
          <w:b/>
        </w:rPr>
      </w:pPr>
      <w:r w:rsidRPr="00D63C92">
        <w:rPr>
          <w:rFonts w:cs="Arial"/>
          <w:b/>
        </w:rPr>
        <w:t xml:space="preserve">Proposal </w:t>
      </w:r>
      <w:r>
        <w:rPr>
          <w:rFonts w:cs="Arial"/>
          <w:b/>
        </w:rPr>
        <w:t>5</w:t>
      </w:r>
      <w:r w:rsidRPr="00D63C92">
        <w:rPr>
          <w:rFonts w:cs="Arial"/>
          <w:b/>
        </w:rPr>
        <w:t xml:space="preserve">: </w:t>
      </w:r>
      <w:r>
        <w:rPr>
          <w:rFonts w:cs="Arial"/>
          <w:b/>
        </w:rPr>
        <w:t xml:space="preserve">RAN2 to confirm that no specification enhancements </w:t>
      </w:r>
      <w:r w:rsidR="0053142D">
        <w:rPr>
          <w:rFonts w:cs="Arial"/>
          <w:b/>
        </w:rPr>
        <w:t xml:space="preserve">are </w:t>
      </w:r>
      <w:r>
        <w:rPr>
          <w:rFonts w:cs="Arial"/>
          <w:b/>
        </w:rPr>
        <w:t>needed for LPP to support data collection for the training of the LMF-side model (positioning use case 3b).</w:t>
      </w:r>
    </w:p>
    <w:p w14:paraId="51AF679E" w14:textId="77777777" w:rsidR="00A81D2F" w:rsidRDefault="00A81D2F" w:rsidP="00572E28">
      <w:pPr>
        <w:jc w:val="left"/>
      </w:pPr>
    </w:p>
    <w:p w14:paraId="5126FF0D" w14:textId="77777777" w:rsidR="007B4B12" w:rsidRDefault="007B4B12" w:rsidP="00572E28">
      <w:pPr>
        <w:jc w:val="left"/>
      </w:pPr>
      <w:r>
        <w:t>For Case 3a, the gNB can send AIML inference such as LOS indicator or timing measurements, as agreed in RAN1#116, to the LMF</w:t>
      </w:r>
      <w:r w:rsidR="00A67342">
        <w:t xml:space="preserve"> [</w:t>
      </w:r>
      <w:r w:rsidR="008A31E2">
        <w:t>5</w:t>
      </w:r>
      <w:r w:rsidR="00A67342">
        <w:t>]</w:t>
      </w:r>
      <w:r>
        <w:t xml:space="preserve">. Data collection can be done by the gNB through measuring the received SRS or </w:t>
      </w:r>
      <w:proofErr w:type="spellStart"/>
      <w:r>
        <w:t>SRSp</w:t>
      </w:r>
      <w:proofErr w:type="spellEnd"/>
      <w:r>
        <w:t xml:space="preserve"> </w:t>
      </w:r>
      <w:r w:rsidR="00E42F73">
        <w:t xml:space="preserve">transmitted by UEs. </w:t>
      </w:r>
      <w:r w:rsidR="00FD30EE">
        <w:t>The collected data can be used to train an AIML model that yields the LOS indicator or timing measurements.</w:t>
      </w:r>
    </w:p>
    <w:p w14:paraId="601369B7" w14:textId="77777777" w:rsidR="00AA7CD8" w:rsidRDefault="00E42F73" w:rsidP="00572E28">
      <w:pPr>
        <w:jc w:val="left"/>
      </w:pPr>
      <w:r>
        <w:t xml:space="preserve">The following note has been captured in </w:t>
      </w:r>
      <w:r w:rsidR="00DA3867">
        <w:t xml:space="preserve">the TR </w:t>
      </w:r>
      <w:r>
        <w:t>where the LMF may assist the gNB to collect data</w:t>
      </w:r>
      <w:r w:rsidR="00DA3867">
        <w:t xml:space="preserve"> [1]:</w:t>
      </w:r>
    </w:p>
    <w:p w14:paraId="63CB8312" w14:textId="77777777" w:rsidR="00DA3867" w:rsidRPr="00DA3867" w:rsidRDefault="00DA3867" w:rsidP="00572E28">
      <w:pPr>
        <w:pStyle w:val="B2"/>
        <w:ind w:left="810" w:firstLine="0"/>
        <w:rPr>
          <w:i/>
          <w:iCs/>
        </w:rPr>
      </w:pPr>
      <w:r w:rsidRPr="00DA3867">
        <w:rPr>
          <w:i/>
          <w:iCs/>
        </w:rPr>
        <w:t xml:space="preserve">For gNB-side model, training data can be generated by the gNB, while the termination point for training data may include the gNB, or OAM. </w:t>
      </w:r>
    </w:p>
    <w:p w14:paraId="11703178" w14:textId="77777777" w:rsidR="00DA3867" w:rsidRPr="00DA3867" w:rsidRDefault="00DA3867" w:rsidP="00572E28">
      <w:pPr>
        <w:ind w:left="900"/>
        <w:jc w:val="left"/>
        <w:rPr>
          <w:i/>
          <w:iCs/>
        </w:rPr>
      </w:pPr>
      <w:r w:rsidRPr="00DA3867">
        <w:rPr>
          <w:rFonts w:ascii="Wingdings" w:hAnsi="Wingdings"/>
          <w:i/>
          <w:iCs/>
        </w:rPr>
        <w:t></w:t>
      </w:r>
      <w:r w:rsidRPr="00DA3867">
        <w:rPr>
          <w:rFonts w:ascii="Wingdings" w:hAnsi="Wingdings"/>
          <w:i/>
          <w:iCs/>
        </w:rPr>
        <w:tab/>
      </w:r>
      <w:r w:rsidRPr="00DA3867">
        <w:rPr>
          <w:i/>
          <w:iCs/>
        </w:rPr>
        <w:t xml:space="preserve">Note: </w:t>
      </w:r>
      <w:r w:rsidRPr="00DA3867">
        <w:rPr>
          <w:i/>
          <w:iCs/>
          <w:highlight w:val="yellow"/>
        </w:rPr>
        <w:t>RAN2 identified the case in which LMF may be used for gNB-side model training</w:t>
      </w:r>
      <w:r w:rsidRPr="00DA3867">
        <w:rPr>
          <w:i/>
          <w:iCs/>
        </w:rPr>
        <w:t>. However, no conclusion was reached, as this depends on the RAN1 progress.</w:t>
      </w:r>
    </w:p>
    <w:p w14:paraId="1826799A" w14:textId="77777777" w:rsidR="008A31E2" w:rsidRDefault="008A31E2" w:rsidP="00572E28">
      <w:pPr>
        <w:jc w:val="left"/>
      </w:pPr>
      <w:r>
        <w:t>The</w:t>
      </w:r>
      <w:r w:rsidR="00E42F73">
        <w:t xml:space="preserve"> current specification</w:t>
      </w:r>
      <w:r w:rsidR="00DF12E8">
        <w:t xml:space="preserve"> (</w:t>
      </w:r>
      <w:r w:rsidR="00786A87">
        <w:t>[</w:t>
      </w:r>
      <w:r>
        <w:t>6</w:t>
      </w:r>
      <w:r w:rsidR="00786A87">
        <w:t>]</w:t>
      </w:r>
      <w:r w:rsidR="00DF12E8">
        <w:t>)</w:t>
      </w:r>
      <w:r w:rsidR="00E42F73">
        <w:t xml:space="preserve"> allows the LMF to request specific SRS or </w:t>
      </w:r>
      <w:proofErr w:type="spellStart"/>
      <w:r w:rsidR="00E42F73">
        <w:t>SRSp</w:t>
      </w:r>
      <w:proofErr w:type="spellEnd"/>
      <w:r w:rsidR="00E42F73">
        <w:t xml:space="preserve"> configurations for the gNB.</w:t>
      </w:r>
      <w:r w:rsidR="00225800">
        <w:t xml:space="preserve"> Furthermore, if needed, the LMF can assist the gNB to collect data using the current </w:t>
      </w:r>
      <w:proofErr w:type="spellStart"/>
      <w:r w:rsidR="00225800">
        <w:t>NRPPa</w:t>
      </w:r>
      <w:proofErr w:type="spellEnd"/>
      <w:r w:rsidR="00225800">
        <w:t>.</w:t>
      </w:r>
      <w:r w:rsidR="00E42F73">
        <w:t xml:space="preserve"> </w:t>
      </w:r>
      <w:r w:rsidR="00144EBA">
        <w:t xml:space="preserve">In addition, the gNB can autonomously configure SRS or </w:t>
      </w:r>
      <w:proofErr w:type="spellStart"/>
      <w:r w:rsidR="00144EBA">
        <w:t>SRSp</w:t>
      </w:r>
      <w:proofErr w:type="spellEnd"/>
      <w:r w:rsidR="00144EBA">
        <w:t xml:space="preserve"> </w:t>
      </w:r>
      <w:r w:rsidR="00E144A4">
        <w:t xml:space="preserve">via RRC </w:t>
      </w:r>
      <w:r w:rsidR="00144EBA">
        <w:t>for UEs for data collection</w:t>
      </w:r>
      <w:r w:rsidR="00AB611C">
        <w:t xml:space="preserve"> where the RRC specifications offers flexible SRS and </w:t>
      </w:r>
      <w:proofErr w:type="spellStart"/>
      <w:r w:rsidR="00AB611C">
        <w:t>SRSp</w:t>
      </w:r>
      <w:proofErr w:type="spellEnd"/>
      <w:r w:rsidR="00AB611C">
        <w:t xml:space="preserve"> configurations.</w:t>
      </w:r>
      <w:r w:rsidR="00144EBA">
        <w:t xml:space="preserve"> </w:t>
      </w:r>
      <w:r w:rsidR="00BA7CD3">
        <w:t>In RAN1, the following agreement was made in RAN1#116b</w:t>
      </w:r>
      <w:r w:rsidR="000B6C92">
        <w:t xml:space="preserve"> which indicates that the label and its related data can be generated by the LMF.</w:t>
      </w:r>
      <w:r w:rsidR="009D7B93">
        <w:t xml:space="preserve"> Therefore, </w:t>
      </w:r>
      <w:proofErr w:type="spellStart"/>
      <w:r w:rsidR="009D7B93">
        <w:t>NRPPa</w:t>
      </w:r>
      <w:proofErr w:type="spellEnd"/>
      <w:r w:rsidR="009D7B93">
        <w:t xml:space="preserve"> can be used to transfer the label and its related data to the gNB.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A7CD3" w14:paraId="3C1100E8" w14:textId="77777777" w:rsidTr="00F41BB8">
        <w:tc>
          <w:tcPr>
            <w:tcW w:w="9855" w:type="dxa"/>
            <w:shd w:val="clear" w:color="auto" w:fill="auto"/>
          </w:tcPr>
          <w:p w14:paraId="1713B47B" w14:textId="77777777" w:rsidR="00BA7CD3" w:rsidRPr="00F41BB8" w:rsidRDefault="00BA7CD3" w:rsidP="00BA7CD3">
            <w:pPr>
              <w:rPr>
                <w:highlight w:val="green"/>
              </w:rPr>
            </w:pPr>
            <w:r w:rsidRPr="00F41BB8">
              <w:rPr>
                <w:rFonts w:hint="eastAsia"/>
                <w:highlight w:val="green"/>
              </w:rPr>
              <w:t>Agreement</w:t>
            </w:r>
          </w:p>
          <w:p w14:paraId="69FF9A9D" w14:textId="77777777" w:rsidR="00BA7CD3" w:rsidRPr="001028BE" w:rsidRDefault="00BA7CD3" w:rsidP="00BA7CD3">
            <w:r w:rsidRPr="001028BE">
              <w:t>For training data generation of AI/ML based positioning Case 3a, the label and its related data (e.g., time stamp) can be generated by at least:</w:t>
            </w:r>
          </w:p>
          <w:p w14:paraId="0DDB6144" w14:textId="77777777" w:rsidR="00BA7CD3" w:rsidRPr="001028BE" w:rsidRDefault="00BA7CD3" w:rsidP="00F41BB8">
            <w:pPr>
              <w:pStyle w:val="ListParagraph"/>
              <w:widowControl w:val="0"/>
              <w:numPr>
                <w:ilvl w:val="0"/>
                <w:numId w:val="42"/>
              </w:numPr>
              <w:overflowPunct/>
              <w:autoSpaceDE/>
              <w:autoSpaceDN/>
              <w:adjustRightInd/>
              <w:spacing w:after="0"/>
              <w:textAlignment w:val="auto"/>
            </w:pPr>
            <w:r w:rsidRPr="00F41BB8">
              <w:rPr>
                <w:lang w:val="en-US"/>
              </w:rPr>
              <w:t xml:space="preserve">LMF </w:t>
            </w:r>
          </w:p>
          <w:p w14:paraId="342F1438" w14:textId="77777777" w:rsidR="00BA7CD3" w:rsidRPr="001028BE" w:rsidRDefault="00BA7CD3" w:rsidP="00BA7CD3">
            <w:r w:rsidRPr="001028BE">
              <w:t xml:space="preserve">Note: transfer of label and its related data is out of RAN1 scope. </w:t>
            </w:r>
          </w:p>
          <w:p w14:paraId="0D2769C2" w14:textId="77777777" w:rsidR="00BA7CD3" w:rsidRDefault="00BA7CD3" w:rsidP="00BA7CD3">
            <w:r w:rsidRPr="001028BE">
              <w:t xml:space="preserve">Note: whether other network entities can generate label for Case 3a is out of RAN1 scope. </w:t>
            </w:r>
          </w:p>
        </w:tc>
      </w:tr>
    </w:tbl>
    <w:p w14:paraId="735C9E6B" w14:textId="77777777" w:rsidR="00BA7CD3" w:rsidRDefault="00BA7CD3" w:rsidP="00572E28">
      <w:pPr>
        <w:jc w:val="left"/>
      </w:pPr>
    </w:p>
    <w:p w14:paraId="73E8FE86" w14:textId="6A88882C" w:rsidR="00B81B65" w:rsidRDefault="00B81B65" w:rsidP="002D5FA0">
      <w:pPr>
        <w:ind w:left="1260" w:hanging="1260"/>
        <w:jc w:val="left"/>
      </w:pPr>
      <w:r w:rsidRPr="00A440E4">
        <w:rPr>
          <w:rFonts w:cs="Arial"/>
          <w:bCs/>
          <w:i/>
          <w:iCs/>
        </w:rPr>
        <w:t xml:space="preserve">Observation </w:t>
      </w:r>
      <w:r>
        <w:rPr>
          <w:rFonts w:cs="Arial"/>
          <w:bCs/>
          <w:i/>
          <w:iCs/>
        </w:rPr>
        <w:t>11</w:t>
      </w:r>
      <w:r w:rsidRPr="00A440E4">
        <w:rPr>
          <w:rFonts w:cs="Arial"/>
          <w:bCs/>
          <w:i/>
          <w:iCs/>
        </w:rPr>
        <w:t xml:space="preserve">: </w:t>
      </w:r>
      <w:r w:rsidR="002D5FA0" w:rsidRPr="002D5FA0">
        <w:rPr>
          <w:rFonts w:cs="Arial"/>
          <w:bCs/>
          <w:i/>
          <w:iCs/>
        </w:rPr>
        <w:t xml:space="preserve">For positioning Case 3a, </w:t>
      </w:r>
      <w:proofErr w:type="spellStart"/>
      <w:r w:rsidR="002D5FA0" w:rsidRPr="002D5FA0">
        <w:rPr>
          <w:rFonts w:cs="Arial"/>
          <w:bCs/>
          <w:i/>
          <w:iCs/>
        </w:rPr>
        <w:t>NRPPa</w:t>
      </w:r>
      <w:proofErr w:type="spellEnd"/>
      <w:r w:rsidR="002D5FA0" w:rsidRPr="002D5FA0">
        <w:rPr>
          <w:rFonts w:cs="Arial"/>
          <w:bCs/>
          <w:i/>
          <w:iCs/>
        </w:rPr>
        <w:t xml:space="preserve"> can be used/enhanced to forward label and its related data from the LMF to the gNB.</w:t>
      </w:r>
    </w:p>
    <w:p w14:paraId="18B00478" w14:textId="77777777" w:rsidR="004949EB" w:rsidRDefault="004949EB" w:rsidP="00572E28">
      <w:pPr>
        <w:jc w:val="left"/>
      </w:pPr>
    </w:p>
    <w:p w14:paraId="2E7CC7BD" w14:textId="0A0FBC1B" w:rsidR="00E42F73" w:rsidRDefault="00E42F73" w:rsidP="00572E28">
      <w:pPr>
        <w:jc w:val="left"/>
      </w:pPr>
      <w:r>
        <w:t>Thus,</w:t>
      </w:r>
      <w:r w:rsidR="00AB611C">
        <w:t xml:space="preserve"> </w:t>
      </w:r>
      <w:r w:rsidR="004215AE">
        <w:t xml:space="preserve">we propose: </w:t>
      </w:r>
    </w:p>
    <w:p w14:paraId="040758A2" w14:textId="77777777" w:rsidR="00A81D2F" w:rsidRDefault="00A81D2F" w:rsidP="00572E28">
      <w:pPr>
        <w:ind w:left="1170" w:hanging="1170"/>
        <w:jc w:val="left"/>
        <w:rPr>
          <w:rFonts w:cs="Arial"/>
          <w:b/>
        </w:rPr>
      </w:pPr>
    </w:p>
    <w:p w14:paraId="7976CB13" w14:textId="5D6D6C50" w:rsidR="009269F6" w:rsidRDefault="009269F6" w:rsidP="009269F6">
      <w:pPr>
        <w:ind w:left="1170" w:hanging="1170"/>
        <w:jc w:val="left"/>
        <w:rPr>
          <w:rFonts w:cs="Arial"/>
          <w:b/>
        </w:rPr>
      </w:pPr>
      <w:r w:rsidRPr="00D63C92">
        <w:rPr>
          <w:rFonts w:cs="Arial"/>
          <w:b/>
        </w:rPr>
        <w:t xml:space="preserve">Proposal </w:t>
      </w:r>
      <w:r>
        <w:rPr>
          <w:rFonts w:cs="Arial"/>
          <w:b/>
        </w:rPr>
        <w:t>6</w:t>
      </w:r>
      <w:r w:rsidRPr="00D63C92">
        <w:rPr>
          <w:rFonts w:cs="Arial"/>
          <w:b/>
        </w:rPr>
        <w:t xml:space="preserve">: </w:t>
      </w:r>
      <w:r>
        <w:rPr>
          <w:rFonts w:cs="Arial"/>
          <w:b/>
        </w:rPr>
        <w:t xml:space="preserve">RAN2 to confirm that no specification enhancements </w:t>
      </w:r>
      <w:r w:rsidR="003E020C">
        <w:rPr>
          <w:rFonts w:cs="Arial"/>
          <w:b/>
        </w:rPr>
        <w:t xml:space="preserve">are </w:t>
      </w:r>
      <w:r>
        <w:rPr>
          <w:rFonts w:cs="Arial"/>
          <w:b/>
        </w:rPr>
        <w:t>needed for LPP or RRC to support data collection for the training of the gNB-side model (positioning use case 3a)</w:t>
      </w:r>
    </w:p>
    <w:p w14:paraId="3218756C" w14:textId="77777777" w:rsidR="00352536" w:rsidRPr="006A4099" w:rsidRDefault="00352536" w:rsidP="00572E28">
      <w:pPr>
        <w:pStyle w:val="Heading1"/>
        <w:rPr>
          <w:sz w:val="32"/>
          <w:szCs w:val="32"/>
        </w:rPr>
      </w:pPr>
      <w:r w:rsidRPr="006A4099">
        <w:rPr>
          <w:sz w:val="32"/>
          <w:szCs w:val="32"/>
        </w:rPr>
        <w:t>4. Conclusion</w:t>
      </w:r>
    </w:p>
    <w:p w14:paraId="6F5D7D8F" w14:textId="77777777" w:rsidR="00352536" w:rsidRDefault="00352536" w:rsidP="00572E28">
      <w:pPr>
        <w:tabs>
          <w:tab w:val="left" w:pos="0"/>
        </w:tabs>
        <w:jc w:val="left"/>
        <w:rPr>
          <w:rFonts w:cs="Arial"/>
          <w:sz w:val="18"/>
          <w:szCs w:val="18"/>
        </w:rPr>
      </w:pPr>
      <w:r w:rsidRPr="006A4099">
        <w:rPr>
          <w:rFonts w:cs="Arial"/>
          <w:sz w:val="18"/>
          <w:szCs w:val="18"/>
        </w:rPr>
        <w:t xml:space="preserve">In this contribution, the issues of data collection enhancements for </w:t>
      </w:r>
      <w:r w:rsidR="00F966AB">
        <w:rPr>
          <w:rFonts w:cs="Arial"/>
          <w:sz w:val="18"/>
          <w:szCs w:val="18"/>
        </w:rPr>
        <w:t xml:space="preserve">the training of </w:t>
      </w:r>
      <w:r w:rsidR="005E6805">
        <w:rPr>
          <w:rFonts w:cs="Arial"/>
          <w:sz w:val="18"/>
          <w:szCs w:val="18"/>
        </w:rPr>
        <w:t xml:space="preserve">a network-sided model </w:t>
      </w:r>
      <w:r w:rsidR="00944688" w:rsidRPr="006A4099">
        <w:rPr>
          <w:rFonts w:cs="Arial"/>
          <w:sz w:val="18"/>
          <w:szCs w:val="18"/>
        </w:rPr>
        <w:t>were discussed</w:t>
      </w:r>
      <w:r w:rsidRPr="006A4099">
        <w:rPr>
          <w:rFonts w:cs="Arial"/>
          <w:sz w:val="18"/>
          <w:szCs w:val="18"/>
        </w:rPr>
        <w:t xml:space="preserve">, and </w:t>
      </w:r>
      <w:r w:rsidR="00FF6FE1" w:rsidRPr="006A4099">
        <w:rPr>
          <w:rFonts w:cs="Arial"/>
          <w:sz w:val="18"/>
          <w:szCs w:val="18"/>
        </w:rPr>
        <w:t xml:space="preserve">the following observations </w:t>
      </w:r>
      <w:r w:rsidR="0037578D" w:rsidRPr="006A4099">
        <w:rPr>
          <w:rFonts w:cs="Arial"/>
          <w:sz w:val="18"/>
          <w:szCs w:val="18"/>
        </w:rPr>
        <w:t xml:space="preserve">and proposals </w:t>
      </w:r>
      <w:r w:rsidR="00FF6FE1" w:rsidRPr="006A4099">
        <w:rPr>
          <w:rFonts w:cs="Arial"/>
          <w:sz w:val="18"/>
          <w:szCs w:val="18"/>
        </w:rPr>
        <w:t>were made</w:t>
      </w:r>
      <w:r w:rsidR="00D5431C">
        <w:rPr>
          <w:rFonts w:cs="Arial"/>
          <w:sz w:val="18"/>
          <w:szCs w:val="18"/>
        </w:rPr>
        <w:t>:</w:t>
      </w:r>
    </w:p>
    <w:p w14:paraId="2A5472F7" w14:textId="77777777" w:rsidR="00C55A82" w:rsidRDefault="00C55A82" w:rsidP="00572E28">
      <w:pPr>
        <w:tabs>
          <w:tab w:val="left" w:pos="0"/>
        </w:tabs>
        <w:jc w:val="left"/>
        <w:rPr>
          <w:rFonts w:cs="Arial"/>
          <w:sz w:val="18"/>
          <w:szCs w:val="18"/>
        </w:rPr>
      </w:pPr>
    </w:p>
    <w:p w14:paraId="73EFA2EF" w14:textId="77777777" w:rsidR="00C55A82" w:rsidRDefault="00C55A82" w:rsidP="00C55A82">
      <w:pPr>
        <w:ind w:left="1260" w:hanging="1260"/>
        <w:jc w:val="left"/>
        <w:rPr>
          <w:rFonts w:cs="Arial"/>
          <w:bCs/>
          <w:i/>
          <w:iCs/>
        </w:rPr>
      </w:pPr>
      <w:r w:rsidRPr="00EE68E0">
        <w:rPr>
          <w:rFonts w:cs="Arial"/>
          <w:bCs/>
          <w:i/>
          <w:iCs/>
        </w:rPr>
        <w:t xml:space="preserve">Observation </w:t>
      </w:r>
      <w:r>
        <w:rPr>
          <w:rFonts w:cs="Arial"/>
          <w:bCs/>
          <w:i/>
          <w:iCs/>
        </w:rPr>
        <w:t>1</w:t>
      </w:r>
      <w:r w:rsidRPr="00EE68E0">
        <w:rPr>
          <w:rFonts w:cs="Arial"/>
          <w:bCs/>
          <w:i/>
          <w:iCs/>
        </w:rPr>
        <w:t xml:space="preserve">: </w:t>
      </w:r>
      <w:r>
        <w:rPr>
          <w:rFonts w:cs="Arial" w:hint="eastAsia"/>
          <w:bCs/>
          <w:i/>
          <w:iCs/>
          <w:lang w:eastAsia="ko-KR"/>
        </w:rPr>
        <w:t xml:space="preserve">L1 signalling for training is beneficial as it does not require significant specification </w:t>
      </w:r>
      <w:r>
        <w:rPr>
          <w:rFonts w:cs="Arial"/>
          <w:bCs/>
          <w:i/>
          <w:iCs/>
          <w:lang w:eastAsia="ko-KR"/>
        </w:rPr>
        <w:t>impact</w:t>
      </w:r>
      <w:r>
        <w:rPr>
          <w:rFonts w:cs="Arial" w:hint="eastAsia"/>
          <w:bCs/>
          <w:i/>
          <w:iCs/>
          <w:lang w:eastAsia="ko-KR"/>
        </w:rPr>
        <w:t xml:space="preserve"> and required overheads are </w:t>
      </w:r>
      <w:r>
        <w:rPr>
          <w:rFonts w:cs="Arial"/>
          <w:bCs/>
          <w:i/>
          <w:iCs/>
          <w:lang w:eastAsia="ko-KR"/>
        </w:rPr>
        <w:t>manageable</w:t>
      </w:r>
      <w:r>
        <w:rPr>
          <w:rFonts w:cs="Arial" w:hint="eastAsia"/>
          <w:bCs/>
          <w:i/>
          <w:iCs/>
          <w:lang w:eastAsia="ko-KR"/>
        </w:rPr>
        <w:t xml:space="preserve"> (e.g., by not reporting beam indexes explicitly). </w:t>
      </w:r>
    </w:p>
    <w:p w14:paraId="4B4A9645" w14:textId="77777777" w:rsidR="00C55A82" w:rsidRDefault="00C55A82" w:rsidP="00C55A82">
      <w:pPr>
        <w:ind w:left="1260" w:hanging="1260"/>
        <w:jc w:val="left"/>
        <w:rPr>
          <w:rFonts w:cs="Arial"/>
          <w:bCs/>
          <w:i/>
          <w:iCs/>
        </w:rPr>
      </w:pPr>
      <w:r w:rsidRPr="00EE68E0">
        <w:rPr>
          <w:rFonts w:cs="Arial"/>
          <w:bCs/>
          <w:i/>
          <w:iCs/>
        </w:rPr>
        <w:t xml:space="preserve">Observation </w:t>
      </w:r>
      <w:r>
        <w:rPr>
          <w:rFonts w:cs="Arial" w:hint="eastAsia"/>
          <w:bCs/>
          <w:i/>
          <w:iCs/>
          <w:lang w:eastAsia="ko-KR"/>
        </w:rPr>
        <w:t>2</w:t>
      </w:r>
      <w:r w:rsidRPr="00EE68E0">
        <w:rPr>
          <w:rFonts w:cs="Arial"/>
          <w:bCs/>
          <w:i/>
          <w:iCs/>
        </w:rPr>
        <w:t xml:space="preserve">: </w:t>
      </w:r>
      <w:r>
        <w:rPr>
          <w:rFonts w:cs="Arial"/>
          <w:bCs/>
          <w:i/>
          <w:iCs/>
        </w:rPr>
        <w:t xml:space="preserve">RAN1 is still discussing whether L1 signalling can be used for data collection for training purposes for the beam management use case. </w:t>
      </w:r>
    </w:p>
    <w:p w14:paraId="23759803" w14:textId="77777777" w:rsidR="00C55A82" w:rsidRDefault="00C55A82" w:rsidP="00C55A82">
      <w:pPr>
        <w:ind w:left="1260" w:hanging="1260"/>
        <w:jc w:val="left"/>
        <w:rPr>
          <w:rFonts w:cs="Arial"/>
          <w:bCs/>
          <w:i/>
          <w:iCs/>
        </w:rPr>
      </w:pPr>
      <w:r w:rsidRPr="00EE68E0">
        <w:rPr>
          <w:rFonts w:cs="Arial"/>
          <w:bCs/>
          <w:i/>
          <w:iCs/>
        </w:rPr>
        <w:t xml:space="preserve">Observation </w:t>
      </w:r>
      <w:r>
        <w:rPr>
          <w:rFonts w:cs="Arial"/>
          <w:bCs/>
          <w:i/>
          <w:iCs/>
        </w:rPr>
        <w:t>3</w:t>
      </w:r>
      <w:r w:rsidRPr="00EE68E0">
        <w:rPr>
          <w:rFonts w:cs="Arial"/>
          <w:bCs/>
          <w:i/>
          <w:iCs/>
        </w:rPr>
        <w:t xml:space="preserve">: </w:t>
      </w:r>
      <w:r>
        <w:rPr>
          <w:rFonts w:cs="Arial"/>
          <w:bCs/>
          <w:i/>
          <w:iCs/>
        </w:rPr>
        <w:t xml:space="preserve">The L3 RRM measurement framework fulfils most of the requirements for network-side data collection agreed during the study phase in rel-18 (e.g., periodic reporting, event-based reporting) </w:t>
      </w:r>
    </w:p>
    <w:p w14:paraId="715570D8" w14:textId="77777777" w:rsidR="00C55A82" w:rsidRDefault="00C55A82" w:rsidP="00C55A82">
      <w:pPr>
        <w:ind w:left="1260" w:hanging="1260"/>
        <w:jc w:val="left"/>
        <w:rPr>
          <w:rFonts w:cs="Arial"/>
          <w:bCs/>
          <w:i/>
          <w:iCs/>
        </w:rPr>
      </w:pPr>
      <w:r>
        <w:rPr>
          <w:rFonts w:cs="Arial"/>
          <w:bCs/>
          <w:i/>
          <w:iCs/>
        </w:rPr>
        <w:lastRenderedPageBreak/>
        <w:t xml:space="preserve">Observation 4: Any enhancements made for the L3 RRM measurement framework will become readily available for the OAM-centric approach (e.g., if immediate MDT is used, where the signalling between the UE and the gNB is the L3 RRM measurement configuration). </w:t>
      </w:r>
    </w:p>
    <w:p w14:paraId="146B73C4" w14:textId="77777777" w:rsidR="00C55A82" w:rsidRDefault="00C55A82" w:rsidP="00C55A82">
      <w:pPr>
        <w:ind w:left="1260" w:hanging="1260"/>
        <w:jc w:val="left"/>
        <w:rPr>
          <w:rFonts w:cs="Arial"/>
          <w:bCs/>
          <w:i/>
          <w:iCs/>
        </w:rPr>
      </w:pPr>
      <w:r w:rsidRPr="00A440E4">
        <w:rPr>
          <w:rFonts w:cs="Arial"/>
          <w:bCs/>
          <w:i/>
          <w:iCs/>
        </w:rPr>
        <w:t xml:space="preserve">Observation </w:t>
      </w:r>
      <w:r>
        <w:rPr>
          <w:rFonts w:cs="Arial"/>
          <w:bCs/>
          <w:i/>
          <w:iCs/>
        </w:rPr>
        <w:t>5</w:t>
      </w:r>
      <w:r w:rsidRPr="00A440E4">
        <w:rPr>
          <w:rFonts w:cs="Arial"/>
          <w:bCs/>
          <w:i/>
          <w:iCs/>
        </w:rPr>
        <w:t xml:space="preserve">: </w:t>
      </w:r>
      <w:r w:rsidRPr="00234B17">
        <w:rPr>
          <w:rFonts w:cs="Arial"/>
          <w:bCs/>
          <w:i/>
          <w:iCs/>
        </w:rPr>
        <w:t xml:space="preserve">The following enhancements are needed to make logged MDT fulfil the data collection requirements for training of a network side AIML model: support of CONNECTED </w:t>
      </w:r>
      <w:r>
        <w:rPr>
          <w:rFonts w:cs="Arial"/>
          <w:bCs/>
          <w:i/>
          <w:iCs/>
        </w:rPr>
        <w:t>state</w:t>
      </w:r>
      <w:r w:rsidRPr="00234B17">
        <w:rPr>
          <w:rFonts w:cs="Arial"/>
          <w:bCs/>
          <w:i/>
          <w:iCs/>
        </w:rPr>
        <w:t xml:space="preserve">, event based </w:t>
      </w:r>
      <w:r>
        <w:rPr>
          <w:rFonts w:cs="Arial"/>
          <w:bCs/>
          <w:i/>
          <w:iCs/>
        </w:rPr>
        <w:t xml:space="preserve">reporting </w:t>
      </w:r>
      <w:r w:rsidRPr="00234B17">
        <w:rPr>
          <w:rFonts w:cs="Arial"/>
          <w:bCs/>
          <w:i/>
          <w:iCs/>
        </w:rPr>
        <w:t>and periodic reporting.</w:t>
      </w:r>
    </w:p>
    <w:p w14:paraId="6065A522" w14:textId="77777777" w:rsidR="00C55A82" w:rsidRDefault="00C55A82" w:rsidP="00C55A82">
      <w:pPr>
        <w:ind w:left="1260" w:hanging="1260"/>
        <w:jc w:val="left"/>
        <w:rPr>
          <w:rFonts w:cs="Arial"/>
          <w:bCs/>
          <w:i/>
          <w:iCs/>
        </w:rPr>
      </w:pPr>
      <w:r w:rsidRPr="00A440E4">
        <w:rPr>
          <w:rFonts w:cs="Arial"/>
          <w:bCs/>
          <w:i/>
          <w:iCs/>
        </w:rPr>
        <w:t xml:space="preserve">Observation </w:t>
      </w:r>
      <w:r>
        <w:rPr>
          <w:rFonts w:cs="Arial"/>
          <w:bCs/>
          <w:i/>
          <w:iCs/>
        </w:rPr>
        <w:t>6</w:t>
      </w:r>
      <w:r w:rsidRPr="00A440E4">
        <w:rPr>
          <w:rFonts w:cs="Arial"/>
          <w:bCs/>
          <w:i/>
          <w:iCs/>
        </w:rPr>
        <w:t xml:space="preserve">: </w:t>
      </w:r>
      <w:r w:rsidRPr="00234B17">
        <w:rPr>
          <w:rFonts w:cs="Arial"/>
          <w:bCs/>
          <w:i/>
          <w:iCs/>
        </w:rPr>
        <w:t>The following enhancements are needed to make immediate MDT fulfil the data collection requirements for the training of a network side AIML model: measurement logging and on-demand reporting.</w:t>
      </w:r>
    </w:p>
    <w:p w14:paraId="4D4EB74E" w14:textId="77777777" w:rsidR="00C55A82" w:rsidRDefault="00C55A82" w:rsidP="00C55A82">
      <w:pPr>
        <w:ind w:left="1260" w:hanging="1260"/>
        <w:jc w:val="left"/>
        <w:rPr>
          <w:rFonts w:cs="Arial"/>
          <w:bCs/>
          <w:i/>
          <w:iCs/>
        </w:rPr>
      </w:pPr>
      <w:r w:rsidRPr="00A440E4">
        <w:rPr>
          <w:rFonts w:cs="Arial"/>
          <w:bCs/>
          <w:i/>
          <w:iCs/>
        </w:rPr>
        <w:t xml:space="preserve">Observation </w:t>
      </w:r>
      <w:r>
        <w:rPr>
          <w:rFonts w:cs="Arial"/>
          <w:bCs/>
          <w:i/>
          <w:iCs/>
        </w:rPr>
        <w:t>7</w:t>
      </w:r>
      <w:r w:rsidRPr="00A440E4">
        <w:rPr>
          <w:rFonts w:cs="Arial"/>
          <w:bCs/>
          <w:i/>
          <w:iCs/>
        </w:rPr>
        <w:t xml:space="preserve">: </w:t>
      </w:r>
      <w:r>
        <w:rPr>
          <w:rFonts w:cs="Arial"/>
          <w:bCs/>
          <w:i/>
          <w:iCs/>
        </w:rPr>
        <w:t xml:space="preserve">Immediate MDT is aligned with the recommendation made in the rel-18 study phase that data collection framework should focus on RRC_CONNECTED state. </w:t>
      </w:r>
    </w:p>
    <w:p w14:paraId="71B2B1E3" w14:textId="77777777" w:rsidR="00C55A82" w:rsidRDefault="00C55A82" w:rsidP="00C55A82">
      <w:pPr>
        <w:ind w:left="1260" w:hanging="1260"/>
        <w:jc w:val="left"/>
        <w:rPr>
          <w:rFonts w:cs="Arial"/>
          <w:bCs/>
          <w:i/>
          <w:iCs/>
        </w:rPr>
      </w:pPr>
      <w:r w:rsidRPr="00A440E4">
        <w:rPr>
          <w:rFonts w:cs="Arial"/>
          <w:bCs/>
          <w:i/>
          <w:iCs/>
        </w:rPr>
        <w:t xml:space="preserve">Observation </w:t>
      </w:r>
      <w:r>
        <w:rPr>
          <w:rFonts w:cs="Arial"/>
          <w:bCs/>
          <w:i/>
          <w:iCs/>
        </w:rPr>
        <w:t>8</w:t>
      </w:r>
      <w:r w:rsidRPr="00A440E4">
        <w:rPr>
          <w:rFonts w:cs="Arial"/>
          <w:bCs/>
          <w:i/>
          <w:iCs/>
        </w:rPr>
        <w:t xml:space="preserve">: </w:t>
      </w:r>
      <w:r>
        <w:rPr>
          <w:rFonts w:cs="Arial"/>
          <w:bCs/>
          <w:i/>
          <w:iCs/>
        </w:rPr>
        <w:t xml:space="preserve">Immediate MDT is aligned with the RAN2 agreement that a single measurement framework is to be used for both gNB and OAM centric data collection. </w:t>
      </w:r>
    </w:p>
    <w:p w14:paraId="77BE43C8" w14:textId="77777777" w:rsidR="00C55A82" w:rsidRDefault="00C55A82" w:rsidP="00C55A82">
      <w:pPr>
        <w:ind w:left="1260" w:hanging="1260"/>
        <w:jc w:val="left"/>
        <w:rPr>
          <w:rFonts w:cs="Arial"/>
          <w:bCs/>
          <w:i/>
          <w:iCs/>
        </w:rPr>
      </w:pPr>
      <w:r w:rsidRPr="00A440E4">
        <w:rPr>
          <w:rFonts w:cs="Arial"/>
          <w:bCs/>
          <w:i/>
          <w:iCs/>
        </w:rPr>
        <w:t xml:space="preserve">Observation </w:t>
      </w:r>
      <w:r>
        <w:rPr>
          <w:rFonts w:cs="Arial"/>
          <w:bCs/>
          <w:i/>
          <w:iCs/>
        </w:rPr>
        <w:t>9</w:t>
      </w:r>
      <w:r w:rsidRPr="00A440E4">
        <w:rPr>
          <w:rFonts w:cs="Arial"/>
          <w:bCs/>
          <w:i/>
          <w:iCs/>
        </w:rPr>
        <w:t xml:space="preserve">: </w:t>
      </w:r>
      <w:r>
        <w:rPr>
          <w:rFonts w:cs="Arial"/>
          <w:bCs/>
          <w:i/>
          <w:iCs/>
        </w:rPr>
        <w:t xml:space="preserve">Logging for immediate MDT, if introduced, will be an optional feature and network can still collect non-logged (i.e., one-shot) measurements from UEs that do not have logging capability. </w:t>
      </w:r>
    </w:p>
    <w:p w14:paraId="26ACEAAD" w14:textId="77777777" w:rsidR="005D6771" w:rsidRDefault="005D6771" w:rsidP="005D6771">
      <w:pPr>
        <w:ind w:left="1260" w:hanging="1260"/>
        <w:jc w:val="left"/>
        <w:rPr>
          <w:rFonts w:cs="Arial"/>
          <w:bCs/>
          <w:i/>
          <w:iCs/>
        </w:rPr>
      </w:pPr>
      <w:r w:rsidRPr="00A440E4">
        <w:rPr>
          <w:rFonts w:cs="Arial"/>
          <w:bCs/>
          <w:i/>
          <w:iCs/>
        </w:rPr>
        <w:t xml:space="preserve">Observation </w:t>
      </w:r>
      <w:r>
        <w:rPr>
          <w:rFonts w:cs="Arial"/>
          <w:bCs/>
          <w:i/>
          <w:iCs/>
        </w:rPr>
        <w:t>10</w:t>
      </w:r>
      <w:r w:rsidRPr="00A440E4">
        <w:rPr>
          <w:rFonts w:cs="Arial"/>
          <w:bCs/>
          <w:i/>
          <w:iCs/>
        </w:rPr>
        <w:t xml:space="preserve">: </w:t>
      </w:r>
      <w:r>
        <w:rPr>
          <w:rFonts w:cs="Arial"/>
          <w:bCs/>
          <w:i/>
          <w:iCs/>
        </w:rPr>
        <w:t xml:space="preserve">For positioning Case 3b, </w:t>
      </w:r>
      <w:proofErr w:type="spellStart"/>
      <w:r>
        <w:rPr>
          <w:rFonts w:cs="Arial"/>
          <w:bCs/>
          <w:i/>
          <w:iCs/>
        </w:rPr>
        <w:t>NRPPa</w:t>
      </w:r>
      <w:proofErr w:type="spellEnd"/>
      <w:r>
        <w:rPr>
          <w:rFonts w:cs="Arial"/>
          <w:bCs/>
          <w:i/>
          <w:iCs/>
        </w:rPr>
        <w:t xml:space="preserve"> can be used/enhanced to support data collection from </w:t>
      </w:r>
      <w:proofErr w:type="spellStart"/>
      <w:r>
        <w:rPr>
          <w:rFonts w:cs="Arial"/>
          <w:bCs/>
          <w:i/>
          <w:iCs/>
        </w:rPr>
        <w:t>gNBs</w:t>
      </w:r>
      <w:proofErr w:type="spellEnd"/>
      <w:r>
        <w:rPr>
          <w:rFonts w:cs="Arial"/>
          <w:bCs/>
          <w:i/>
          <w:iCs/>
        </w:rPr>
        <w:t xml:space="preserve"> for the training of the LMF-side model. </w:t>
      </w:r>
    </w:p>
    <w:p w14:paraId="6AD165C2" w14:textId="77777777" w:rsidR="005D6771" w:rsidRDefault="005D6771" w:rsidP="005D6771">
      <w:pPr>
        <w:ind w:left="1260" w:hanging="1260"/>
        <w:jc w:val="left"/>
      </w:pPr>
      <w:r w:rsidRPr="00A440E4">
        <w:rPr>
          <w:rFonts w:cs="Arial"/>
          <w:bCs/>
          <w:i/>
          <w:iCs/>
        </w:rPr>
        <w:t xml:space="preserve">Observation </w:t>
      </w:r>
      <w:r>
        <w:rPr>
          <w:rFonts w:cs="Arial"/>
          <w:bCs/>
          <w:i/>
          <w:iCs/>
        </w:rPr>
        <w:t>11</w:t>
      </w:r>
      <w:r w:rsidRPr="00A440E4">
        <w:rPr>
          <w:rFonts w:cs="Arial"/>
          <w:bCs/>
          <w:i/>
          <w:iCs/>
        </w:rPr>
        <w:t xml:space="preserve">: </w:t>
      </w:r>
      <w:r w:rsidRPr="002D5FA0">
        <w:rPr>
          <w:rFonts w:cs="Arial"/>
          <w:bCs/>
          <w:i/>
          <w:iCs/>
        </w:rPr>
        <w:t xml:space="preserve">For positioning Case 3a, </w:t>
      </w:r>
      <w:proofErr w:type="spellStart"/>
      <w:r w:rsidRPr="002D5FA0">
        <w:rPr>
          <w:rFonts w:cs="Arial"/>
          <w:bCs/>
          <w:i/>
          <w:iCs/>
        </w:rPr>
        <w:t>NRPPa</w:t>
      </w:r>
      <w:proofErr w:type="spellEnd"/>
      <w:r w:rsidRPr="002D5FA0">
        <w:rPr>
          <w:rFonts w:cs="Arial"/>
          <w:bCs/>
          <w:i/>
          <w:iCs/>
        </w:rPr>
        <w:t xml:space="preserve"> can be used/enhanced to forward label and its related data from the LMF to the gNB.</w:t>
      </w:r>
    </w:p>
    <w:p w14:paraId="00F3683A" w14:textId="77777777" w:rsidR="005D6771" w:rsidRDefault="005D6771" w:rsidP="00C55A82">
      <w:pPr>
        <w:ind w:left="1260" w:hanging="1260"/>
        <w:jc w:val="left"/>
        <w:rPr>
          <w:rFonts w:cs="Arial"/>
          <w:bCs/>
        </w:rPr>
      </w:pPr>
    </w:p>
    <w:p w14:paraId="2B71058F" w14:textId="77777777" w:rsidR="00C55A82" w:rsidRDefault="00C55A82" w:rsidP="00C55A82">
      <w:pPr>
        <w:ind w:left="1170" w:hanging="1170"/>
        <w:jc w:val="left"/>
        <w:rPr>
          <w:rFonts w:cs="Arial"/>
          <w:b/>
        </w:rPr>
      </w:pPr>
      <w:r w:rsidRPr="00D63C92">
        <w:rPr>
          <w:rFonts w:cs="Arial"/>
          <w:b/>
        </w:rPr>
        <w:t xml:space="preserve">Proposal </w:t>
      </w:r>
      <w:r>
        <w:rPr>
          <w:rFonts w:cs="Arial"/>
          <w:b/>
        </w:rPr>
        <w:t>1</w:t>
      </w:r>
      <w:r w:rsidRPr="00D63C92">
        <w:rPr>
          <w:rFonts w:cs="Arial"/>
          <w:b/>
        </w:rPr>
        <w:t xml:space="preserve">: </w:t>
      </w:r>
      <w:r>
        <w:rPr>
          <w:rFonts w:cs="Arial"/>
          <w:b/>
        </w:rPr>
        <w:t>If L3 signalling is to be used for data collection for the training of a network-sided model for the beam management use case, the RRM measurement framework will be the baseline.</w:t>
      </w:r>
    </w:p>
    <w:p w14:paraId="3B3B07AA" w14:textId="77777777" w:rsidR="00C55A82" w:rsidRPr="00D63C92" w:rsidRDefault="00C55A82" w:rsidP="00C55A82">
      <w:pPr>
        <w:ind w:left="1170" w:hanging="1170"/>
        <w:jc w:val="left"/>
        <w:rPr>
          <w:rFonts w:cs="Arial"/>
          <w:b/>
        </w:rPr>
      </w:pPr>
      <w:r w:rsidRPr="00D63C92">
        <w:rPr>
          <w:rFonts w:cs="Arial"/>
          <w:b/>
        </w:rPr>
        <w:t xml:space="preserve">Proposal </w:t>
      </w:r>
      <w:r>
        <w:rPr>
          <w:rFonts w:cs="Arial"/>
          <w:b/>
        </w:rPr>
        <w:t>2</w:t>
      </w:r>
      <w:r w:rsidRPr="00D63C92">
        <w:rPr>
          <w:rFonts w:cs="Arial"/>
          <w:b/>
        </w:rPr>
        <w:t>: Immediate MDT is the baseline framework for OAM-centric data collection for the training of a network</w:t>
      </w:r>
      <w:r>
        <w:rPr>
          <w:rFonts w:cs="Arial"/>
          <w:b/>
        </w:rPr>
        <w:t>-</w:t>
      </w:r>
      <w:r w:rsidRPr="00D63C92">
        <w:rPr>
          <w:rFonts w:cs="Arial"/>
          <w:b/>
        </w:rPr>
        <w:t>side</w:t>
      </w:r>
      <w:r>
        <w:rPr>
          <w:rFonts w:cs="Arial"/>
          <w:b/>
        </w:rPr>
        <w:t>d</w:t>
      </w:r>
      <w:r w:rsidRPr="00D63C92">
        <w:rPr>
          <w:rFonts w:cs="Arial"/>
          <w:b/>
        </w:rPr>
        <w:t xml:space="preserve"> model.</w:t>
      </w:r>
    </w:p>
    <w:p w14:paraId="62A1D933" w14:textId="77777777" w:rsidR="00C55A82" w:rsidRDefault="00C55A82" w:rsidP="00C55A82">
      <w:pPr>
        <w:ind w:left="1170" w:hanging="1170"/>
        <w:jc w:val="left"/>
        <w:rPr>
          <w:rFonts w:cs="Arial"/>
          <w:b/>
        </w:rPr>
      </w:pPr>
      <w:r w:rsidRPr="00D63C92">
        <w:rPr>
          <w:rFonts w:cs="Arial"/>
          <w:b/>
        </w:rPr>
        <w:t xml:space="preserve">Proposal </w:t>
      </w:r>
      <w:r>
        <w:rPr>
          <w:rFonts w:cs="Arial"/>
          <w:b/>
        </w:rPr>
        <w:t>3</w:t>
      </w:r>
      <w:r w:rsidRPr="00D63C92">
        <w:rPr>
          <w:rFonts w:cs="Arial"/>
          <w:b/>
        </w:rPr>
        <w:t>: Enhance the immediate MDT framework to support measurement logging and on-demand reporting.</w:t>
      </w:r>
    </w:p>
    <w:p w14:paraId="76166E90" w14:textId="3DA858DF" w:rsidR="00C55A82" w:rsidRDefault="00C55A82" w:rsidP="00C55A82">
      <w:pPr>
        <w:ind w:left="1170" w:hanging="1170"/>
        <w:jc w:val="left"/>
        <w:rPr>
          <w:rFonts w:cs="Arial"/>
          <w:b/>
        </w:rPr>
      </w:pPr>
      <w:r w:rsidRPr="00D63C92">
        <w:rPr>
          <w:rFonts w:cs="Arial"/>
          <w:b/>
        </w:rPr>
        <w:t xml:space="preserve">Proposal </w:t>
      </w:r>
      <w:r>
        <w:rPr>
          <w:rFonts w:cs="Arial"/>
          <w:b/>
        </w:rPr>
        <w:t>4</w:t>
      </w:r>
      <w:r w:rsidRPr="00D63C92">
        <w:rPr>
          <w:rFonts w:cs="Arial"/>
          <w:b/>
        </w:rPr>
        <w:t xml:space="preserve">: </w:t>
      </w:r>
      <w:r w:rsidR="00E07687" w:rsidRPr="00E07687">
        <w:rPr>
          <w:rFonts w:cs="Arial"/>
          <w:b/>
        </w:rPr>
        <w:t>Immediate MDT measurement logging is an optional feature (i.e., based on UE capability).</w:t>
      </w:r>
    </w:p>
    <w:p w14:paraId="10696D8D" w14:textId="2A6DD360" w:rsidR="003D14E8" w:rsidRDefault="003D14E8" w:rsidP="003D14E8">
      <w:pPr>
        <w:ind w:left="1170" w:hanging="1170"/>
        <w:jc w:val="left"/>
        <w:rPr>
          <w:rFonts w:cs="Arial"/>
          <w:b/>
        </w:rPr>
      </w:pPr>
      <w:r w:rsidRPr="00D63C92">
        <w:rPr>
          <w:rFonts w:cs="Arial"/>
          <w:b/>
        </w:rPr>
        <w:t xml:space="preserve">Proposal </w:t>
      </w:r>
      <w:r>
        <w:rPr>
          <w:rFonts w:cs="Arial"/>
          <w:b/>
        </w:rPr>
        <w:t>5</w:t>
      </w:r>
      <w:r w:rsidRPr="00D63C92">
        <w:rPr>
          <w:rFonts w:cs="Arial"/>
          <w:b/>
        </w:rPr>
        <w:t xml:space="preserve">: </w:t>
      </w:r>
      <w:r>
        <w:rPr>
          <w:rFonts w:cs="Arial"/>
          <w:b/>
        </w:rPr>
        <w:t xml:space="preserve">RAN2 to confirm that no specification enhancements </w:t>
      </w:r>
      <w:r w:rsidR="003E020C">
        <w:rPr>
          <w:rFonts w:cs="Arial"/>
          <w:b/>
        </w:rPr>
        <w:t xml:space="preserve">are </w:t>
      </w:r>
      <w:r>
        <w:rPr>
          <w:rFonts w:cs="Arial"/>
          <w:b/>
        </w:rPr>
        <w:t>needed for LPP to support data collection for the training of the LMF-side model</w:t>
      </w:r>
      <w:r w:rsidR="004425E7">
        <w:rPr>
          <w:rFonts w:cs="Arial"/>
          <w:b/>
        </w:rPr>
        <w:t xml:space="preserve"> (positioning use case 3b)</w:t>
      </w:r>
      <w:r>
        <w:rPr>
          <w:rFonts w:cs="Arial"/>
          <w:b/>
        </w:rPr>
        <w:t>.</w:t>
      </w:r>
    </w:p>
    <w:p w14:paraId="7DE67962" w14:textId="2B1BE134" w:rsidR="003D14E8" w:rsidRDefault="003D14E8" w:rsidP="003D14E8">
      <w:pPr>
        <w:ind w:left="1170" w:hanging="1170"/>
        <w:jc w:val="left"/>
        <w:rPr>
          <w:rFonts w:cs="Arial"/>
          <w:b/>
        </w:rPr>
      </w:pPr>
      <w:r w:rsidRPr="00D63C92">
        <w:rPr>
          <w:rFonts w:cs="Arial"/>
          <w:b/>
        </w:rPr>
        <w:t xml:space="preserve">Proposal </w:t>
      </w:r>
      <w:r>
        <w:rPr>
          <w:rFonts w:cs="Arial"/>
          <w:b/>
        </w:rPr>
        <w:t>6</w:t>
      </w:r>
      <w:r w:rsidRPr="00D63C92">
        <w:rPr>
          <w:rFonts w:cs="Arial"/>
          <w:b/>
        </w:rPr>
        <w:t xml:space="preserve">: </w:t>
      </w:r>
      <w:r>
        <w:rPr>
          <w:rFonts w:cs="Arial"/>
          <w:b/>
        </w:rPr>
        <w:t xml:space="preserve">RAN2 to confirm that </w:t>
      </w:r>
      <w:r w:rsidR="003E020C">
        <w:rPr>
          <w:rFonts w:cs="Arial"/>
          <w:b/>
        </w:rPr>
        <w:t xml:space="preserve">no </w:t>
      </w:r>
      <w:r>
        <w:rPr>
          <w:rFonts w:cs="Arial"/>
          <w:b/>
        </w:rPr>
        <w:t xml:space="preserve">specification enhancements </w:t>
      </w:r>
      <w:r w:rsidR="003E020C">
        <w:rPr>
          <w:rFonts w:cs="Arial"/>
          <w:b/>
        </w:rPr>
        <w:t xml:space="preserve">are </w:t>
      </w:r>
      <w:r>
        <w:rPr>
          <w:rFonts w:cs="Arial"/>
          <w:b/>
        </w:rPr>
        <w:t>needed for LPP or RRC to support data collection for the training of the gNB-side model</w:t>
      </w:r>
      <w:r w:rsidR="004425E7">
        <w:rPr>
          <w:rFonts w:cs="Arial"/>
          <w:b/>
        </w:rPr>
        <w:t xml:space="preserve"> (positioning use case 3a)</w:t>
      </w:r>
      <w:r w:rsidR="001718E2">
        <w:rPr>
          <w:rFonts w:cs="Arial"/>
          <w:b/>
        </w:rPr>
        <w:t>.</w:t>
      </w:r>
    </w:p>
    <w:p w14:paraId="4873E920" w14:textId="77777777" w:rsidR="001440CC" w:rsidRPr="006A4099" w:rsidRDefault="001440CC" w:rsidP="00572E28">
      <w:pPr>
        <w:pStyle w:val="Heading1"/>
        <w:rPr>
          <w:sz w:val="32"/>
          <w:szCs w:val="32"/>
        </w:rPr>
      </w:pPr>
      <w:r>
        <w:rPr>
          <w:sz w:val="32"/>
          <w:szCs w:val="32"/>
        </w:rPr>
        <w:t>5</w:t>
      </w:r>
      <w:r w:rsidRPr="006A4099">
        <w:rPr>
          <w:sz w:val="32"/>
          <w:szCs w:val="32"/>
        </w:rPr>
        <w:t xml:space="preserve">. </w:t>
      </w:r>
      <w:r>
        <w:rPr>
          <w:sz w:val="32"/>
          <w:szCs w:val="32"/>
        </w:rPr>
        <w:t>References</w:t>
      </w:r>
    </w:p>
    <w:p w14:paraId="21C3540F" w14:textId="77777777" w:rsidR="00CA07F6" w:rsidRDefault="00CA07F6" w:rsidP="00572E28">
      <w:pPr>
        <w:ind w:left="567" w:hanging="567"/>
        <w:jc w:val="left"/>
        <w:rPr>
          <w:rFonts w:cs="Arial"/>
        </w:rPr>
      </w:pPr>
      <w:r w:rsidRPr="00A440E4">
        <w:rPr>
          <w:rFonts w:cs="Arial"/>
        </w:rPr>
        <w:t>[1]</w:t>
      </w:r>
      <w:r w:rsidRPr="00A440E4">
        <w:rPr>
          <w:rFonts w:cs="Arial"/>
        </w:rPr>
        <w:tab/>
      </w:r>
      <w:bookmarkStart w:id="0" w:name="_Hlk162962146"/>
      <w:r w:rsidRPr="00A440E4">
        <w:rPr>
          <w:rFonts w:cs="Arial"/>
        </w:rPr>
        <w:t>TR 38.843, Study on Artificial Intelligence (AI)/Machine Learning (ML) for NR air interface, Release 18, 2023/12</w:t>
      </w:r>
      <w:bookmarkEnd w:id="0"/>
    </w:p>
    <w:p w14:paraId="5D7C7859" w14:textId="77777777" w:rsidR="00DC456F" w:rsidRDefault="00DC456F" w:rsidP="00572E28">
      <w:pPr>
        <w:ind w:left="567" w:hanging="567"/>
        <w:jc w:val="left"/>
        <w:rPr>
          <w:rFonts w:cs="Arial"/>
          <w:lang w:val="en-US"/>
        </w:rPr>
      </w:pPr>
      <w:r>
        <w:rPr>
          <w:rFonts w:cs="Arial"/>
          <w:lang w:val="en-US"/>
        </w:rPr>
        <w:t>[</w:t>
      </w:r>
      <w:r w:rsidR="00CA07F6">
        <w:rPr>
          <w:rFonts w:cs="Arial"/>
          <w:lang w:val="en-US"/>
        </w:rPr>
        <w:t>2</w:t>
      </w:r>
      <w:r>
        <w:rPr>
          <w:rFonts w:cs="Arial"/>
          <w:lang w:val="en-US"/>
        </w:rPr>
        <w:t>]</w:t>
      </w:r>
      <w:r>
        <w:rPr>
          <w:rFonts w:cs="Arial"/>
          <w:lang w:val="en-US"/>
        </w:rPr>
        <w:tab/>
        <w:t>RAN2_116bis Chairman Notes, Changsha, China, April 2024</w:t>
      </w:r>
    </w:p>
    <w:p w14:paraId="0B21D151" w14:textId="77777777" w:rsidR="00355B1A" w:rsidRDefault="00355B1A" w:rsidP="00572E28">
      <w:pPr>
        <w:ind w:left="567" w:hanging="567"/>
        <w:jc w:val="left"/>
        <w:rPr>
          <w:rFonts w:cs="Arial"/>
          <w:lang w:val="en-US"/>
        </w:rPr>
      </w:pPr>
      <w:r>
        <w:rPr>
          <w:rFonts w:cs="Arial"/>
          <w:lang w:val="en-US"/>
        </w:rPr>
        <w:t>[3]</w:t>
      </w:r>
      <w:r w:rsidRPr="00355B1A">
        <w:t xml:space="preserve"> </w:t>
      </w:r>
      <w:r>
        <w:rPr>
          <w:rFonts w:cs="Arial"/>
          <w:lang w:val="en-US"/>
        </w:rPr>
        <w:tab/>
      </w:r>
      <w:r w:rsidRPr="00355B1A">
        <w:rPr>
          <w:rFonts w:cs="Arial"/>
          <w:lang w:val="en-US"/>
        </w:rPr>
        <w:t>R1-2310681, Reply LS on Data Collection Requirements and Assumptions (Part B)</w:t>
      </w:r>
      <w:r>
        <w:rPr>
          <w:rFonts w:cs="Arial"/>
          <w:lang w:val="en-US"/>
        </w:rPr>
        <w:t>, Qualcomm, Xiamen, China, October 2023</w:t>
      </w:r>
    </w:p>
    <w:p w14:paraId="2B67C1E1" w14:textId="77777777" w:rsidR="00926458" w:rsidRDefault="00926458" w:rsidP="00926458">
      <w:pPr>
        <w:ind w:left="567" w:hanging="567"/>
        <w:jc w:val="left"/>
        <w:rPr>
          <w:rFonts w:cs="Arial"/>
          <w:lang w:val="en-US"/>
        </w:rPr>
      </w:pPr>
      <w:r>
        <w:rPr>
          <w:rFonts w:cs="Arial"/>
          <w:lang w:val="en-US"/>
        </w:rPr>
        <w:t>[4]</w:t>
      </w:r>
      <w:r>
        <w:rPr>
          <w:rFonts w:cs="Arial"/>
          <w:lang w:val="en-US"/>
        </w:rPr>
        <w:tab/>
      </w:r>
      <w:r w:rsidRPr="00CA676A">
        <w:rPr>
          <w:rFonts w:cs="Arial"/>
          <w:lang w:val="en-US"/>
        </w:rPr>
        <w:t>RP-234039</w:t>
      </w:r>
      <w:r>
        <w:rPr>
          <w:rFonts w:cs="Arial"/>
          <w:lang w:val="en-US"/>
        </w:rPr>
        <w:t xml:space="preserve">, </w:t>
      </w:r>
      <w:r w:rsidRPr="00CA676A">
        <w:rPr>
          <w:rFonts w:cs="Arial"/>
          <w:lang w:val="en-US"/>
        </w:rPr>
        <w:t>New WID on Artificial Intelligence (AI)/Machine Learning (ML) for NR Air Interface</w:t>
      </w:r>
      <w:r>
        <w:rPr>
          <w:rFonts w:cs="Arial"/>
          <w:lang w:val="en-US"/>
        </w:rPr>
        <w:t>, RAN#102, December 2023</w:t>
      </w:r>
    </w:p>
    <w:p w14:paraId="57604649" w14:textId="77777777" w:rsidR="005B39EF" w:rsidRDefault="00A67342" w:rsidP="00572E28">
      <w:pPr>
        <w:ind w:left="567" w:hanging="567"/>
        <w:jc w:val="left"/>
        <w:rPr>
          <w:rFonts w:cs="Arial"/>
          <w:lang w:val="en-US"/>
        </w:rPr>
      </w:pPr>
      <w:r>
        <w:rPr>
          <w:rFonts w:cs="Arial"/>
          <w:lang w:val="en-US"/>
        </w:rPr>
        <w:t>[</w:t>
      </w:r>
      <w:r w:rsidR="00A741FD">
        <w:rPr>
          <w:rFonts w:cs="Arial"/>
          <w:lang w:val="en-US"/>
        </w:rPr>
        <w:t>5</w:t>
      </w:r>
      <w:r>
        <w:rPr>
          <w:rFonts w:cs="Arial"/>
          <w:lang w:val="en-US"/>
        </w:rPr>
        <w:t>]</w:t>
      </w:r>
      <w:r>
        <w:rPr>
          <w:rFonts w:cs="Arial"/>
          <w:lang w:val="en-US"/>
        </w:rPr>
        <w:tab/>
      </w:r>
      <w:r w:rsidR="005B39EF">
        <w:rPr>
          <w:rFonts w:cs="Arial"/>
          <w:lang w:val="en-US"/>
        </w:rPr>
        <w:t>RAN1#116 Chairman Notes, March 2024</w:t>
      </w:r>
    </w:p>
    <w:p w14:paraId="329911A3" w14:textId="7DE4BD3E" w:rsidR="00DC456F" w:rsidRDefault="005B39EF" w:rsidP="00572E28">
      <w:pPr>
        <w:ind w:left="567" w:hanging="567"/>
        <w:jc w:val="left"/>
        <w:rPr>
          <w:rFonts w:cs="Arial"/>
        </w:rPr>
      </w:pPr>
      <w:r>
        <w:rPr>
          <w:rFonts w:cs="Arial"/>
          <w:lang w:val="en-US"/>
        </w:rPr>
        <w:t>[6]</w:t>
      </w:r>
      <w:r>
        <w:rPr>
          <w:rFonts w:cs="Arial"/>
          <w:lang w:val="en-US"/>
        </w:rPr>
        <w:tab/>
      </w:r>
      <w:r w:rsidR="00930E6E" w:rsidRPr="00A440E4">
        <w:rPr>
          <w:rFonts w:cs="Arial"/>
        </w:rPr>
        <w:t>T</w:t>
      </w:r>
      <w:r w:rsidR="00930E6E">
        <w:rPr>
          <w:rFonts w:cs="Arial"/>
        </w:rPr>
        <w:t>S</w:t>
      </w:r>
      <w:r w:rsidR="00930E6E" w:rsidRPr="00A440E4">
        <w:rPr>
          <w:rFonts w:cs="Arial"/>
        </w:rPr>
        <w:t xml:space="preserve"> 38.</w:t>
      </w:r>
      <w:r w:rsidR="00930E6E">
        <w:rPr>
          <w:rFonts w:cs="Arial"/>
        </w:rPr>
        <w:t>305</w:t>
      </w:r>
      <w:r w:rsidR="00930E6E" w:rsidRPr="00A440E4">
        <w:rPr>
          <w:rFonts w:cs="Arial"/>
        </w:rPr>
        <w:t xml:space="preserve">, </w:t>
      </w:r>
      <w:r w:rsidR="00786A87" w:rsidRPr="00786A87">
        <w:rPr>
          <w:rFonts w:cs="Arial"/>
        </w:rPr>
        <w:t>Stage 2 functional specification of</w:t>
      </w:r>
      <w:r w:rsidR="00786A87">
        <w:rPr>
          <w:rFonts w:cs="Arial"/>
        </w:rPr>
        <w:t xml:space="preserve"> </w:t>
      </w:r>
      <w:r w:rsidR="00786A87" w:rsidRPr="00786A87">
        <w:rPr>
          <w:rFonts w:cs="Arial"/>
        </w:rPr>
        <w:t>User Equipment (UE) positioning in NG-RAN</w:t>
      </w:r>
      <w:r w:rsidR="00930E6E" w:rsidRPr="00A440E4">
        <w:rPr>
          <w:rFonts w:cs="Arial"/>
        </w:rPr>
        <w:t>, Release 18, 2023/12</w:t>
      </w:r>
    </w:p>
    <w:p w14:paraId="35467853" w14:textId="77777777" w:rsidR="00DC456F" w:rsidRDefault="00DC456F" w:rsidP="00572E28">
      <w:pPr>
        <w:ind w:left="567" w:hanging="567"/>
        <w:jc w:val="left"/>
        <w:rPr>
          <w:rFonts w:cs="Arial"/>
        </w:rPr>
      </w:pPr>
    </w:p>
    <w:p w14:paraId="6B82E762" w14:textId="77777777" w:rsidR="00DC456F" w:rsidRPr="00D5431C" w:rsidRDefault="00DC456F" w:rsidP="00572E28">
      <w:pPr>
        <w:ind w:left="567" w:hanging="567"/>
        <w:jc w:val="left"/>
        <w:rPr>
          <w:rFonts w:cs="Arial"/>
        </w:rPr>
      </w:pPr>
    </w:p>
    <w:sectPr w:rsidR="00DC456F" w:rsidRPr="00D5431C"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11FDA" w14:textId="77777777" w:rsidR="00630E78" w:rsidRDefault="00630E78">
      <w:r>
        <w:separator/>
      </w:r>
    </w:p>
  </w:endnote>
  <w:endnote w:type="continuationSeparator" w:id="0">
    <w:p w14:paraId="6214CBA4" w14:textId="77777777" w:rsidR="00630E78" w:rsidRDefault="00630E78">
      <w:r>
        <w:continuationSeparator/>
      </w:r>
    </w:p>
  </w:endnote>
  <w:endnote w:type="continuationNotice" w:id="1">
    <w:p w14:paraId="59FE550C" w14:textId="77777777" w:rsidR="00630E78" w:rsidRDefault="00630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5E1A1" w14:textId="77777777" w:rsidR="00630E78" w:rsidRDefault="00630E78">
      <w:r>
        <w:separator/>
      </w:r>
    </w:p>
  </w:footnote>
  <w:footnote w:type="continuationSeparator" w:id="0">
    <w:p w14:paraId="3C05D7C0" w14:textId="77777777" w:rsidR="00630E78" w:rsidRDefault="00630E78">
      <w:r>
        <w:continuationSeparator/>
      </w:r>
    </w:p>
  </w:footnote>
  <w:footnote w:type="continuationNotice" w:id="1">
    <w:p w14:paraId="00947FE0" w14:textId="77777777" w:rsidR="00630E78" w:rsidRDefault="00630E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592301"/>
    <w:multiLevelType w:val="hybridMultilevel"/>
    <w:tmpl w:val="3C3669D6"/>
    <w:lvl w:ilvl="0" w:tplc="B452211A">
      <w:start w:val="1"/>
      <w:numFmt w:val="bullet"/>
      <w:lvlText w:val=""/>
      <w:lvlJc w:val="left"/>
      <w:pPr>
        <w:ind w:left="1440" w:hanging="360"/>
      </w:pPr>
      <w:rPr>
        <w:rFonts w:ascii="Symbol" w:hAnsi="Symbol"/>
      </w:rPr>
    </w:lvl>
    <w:lvl w:ilvl="1" w:tplc="6D4A3ED6">
      <w:start w:val="1"/>
      <w:numFmt w:val="bullet"/>
      <w:lvlText w:val=""/>
      <w:lvlJc w:val="left"/>
      <w:pPr>
        <w:ind w:left="1440" w:hanging="360"/>
      </w:pPr>
      <w:rPr>
        <w:rFonts w:ascii="Symbol" w:hAnsi="Symbol"/>
      </w:rPr>
    </w:lvl>
    <w:lvl w:ilvl="2" w:tplc="F3A6C83C">
      <w:start w:val="1"/>
      <w:numFmt w:val="bullet"/>
      <w:lvlText w:val=""/>
      <w:lvlJc w:val="left"/>
      <w:pPr>
        <w:ind w:left="1440" w:hanging="360"/>
      </w:pPr>
      <w:rPr>
        <w:rFonts w:ascii="Symbol" w:hAnsi="Symbol"/>
      </w:rPr>
    </w:lvl>
    <w:lvl w:ilvl="3" w:tplc="580C2F10">
      <w:start w:val="1"/>
      <w:numFmt w:val="bullet"/>
      <w:lvlText w:val=""/>
      <w:lvlJc w:val="left"/>
      <w:pPr>
        <w:ind w:left="1440" w:hanging="360"/>
      </w:pPr>
      <w:rPr>
        <w:rFonts w:ascii="Symbol" w:hAnsi="Symbol"/>
      </w:rPr>
    </w:lvl>
    <w:lvl w:ilvl="4" w:tplc="DFDA31D0">
      <w:start w:val="1"/>
      <w:numFmt w:val="bullet"/>
      <w:lvlText w:val=""/>
      <w:lvlJc w:val="left"/>
      <w:pPr>
        <w:ind w:left="1440" w:hanging="360"/>
      </w:pPr>
      <w:rPr>
        <w:rFonts w:ascii="Symbol" w:hAnsi="Symbol"/>
      </w:rPr>
    </w:lvl>
    <w:lvl w:ilvl="5" w:tplc="7A2EB6BA">
      <w:start w:val="1"/>
      <w:numFmt w:val="bullet"/>
      <w:lvlText w:val=""/>
      <w:lvlJc w:val="left"/>
      <w:pPr>
        <w:ind w:left="1440" w:hanging="360"/>
      </w:pPr>
      <w:rPr>
        <w:rFonts w:ascii="Symbol" w:hAnsi="Symbol"/>
      </w:rPr>
    </w:lvl>
    <w:lvl w:ilvl="6" w:tplc="7ECCFA14">
      <w:start w:val="1"/>
      <w:numFmt w:val="bullet"/>
      <w:lvlText w:val=""/>
      <w:lvlJc w:val="left"/>
      <w:pPr>
        <w:ind w:left="1440" w:hanging="360"/>
      </w:pPr>
      <w:rPr>
        <w:rFonts w:ascii="Symbol" w:hAnsi="Symbol"/>
      </w:rPr>
    </w:lvl>
    <w:lvl w:ilvl="7" w:tplc="6870EC22">
      <w:start w:val="1"/>
      <w:numFmt w:val="bullet"/>
      <w:lvlText w:val=""/>
      <w:lvlJc w:val="left"/>
      <w:pPr>
        <w:ind w:left="1440" w:hanging="360"/>
      </w:pPr>
      <w:rPr>
        <w:rFonts w:ascii="Symbol" w:hAnsi="Symbol"/>
      </w:rPr>
    </w:lvl>
    <w:lvl w:ilvl="8" w:tplc="6CBE1C8A">
      <w:start w:val="1"/>
      <w:numFmt w:val="bullet"/>
      <w:lvlText w:val=""/>
      <w:lvlJc w:val="left"/>
      <w:pPr>
        <w:ind w:left="1440" w:hanging="360"/>
      </w:pPr>
      <w:rPr>
        <w:rFonts w:ascii="Symbol" w:hAnsi="Symbol"/>
      </w:rPr>
    </w:lvl>
  </w:abstractNum>
  <w:abstractNum w:abstractNumId="2"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2922EF"/>
    <w:multiLevelType w:val="hybridMultilevel"/>
    <w:tmpl w:val="CD7462D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D9622D"/>
    <w:multiLevelType w:val="hybridMultilevel"/>
    <w:tmpl w:val="36303AFA"/>
    <w:lvl w:ilvl="0" w:tplc="13063FBA">
      <w:start w:val="1"/>
      <w:numFmt w:val="bullet"/>
      <w:lvlText w:val=""/>
      <w:lvlJc w:val="left"/>
      <w:pPr>
        <w:ind w:left="1440" w:hanging="360"/>
      </w:pPr>
      <w:rPr>
        <w:rFonts w:ascii="Symbol" w:hAnsi="Symbol"/>
      </w:rPr>
    </w:lvl>
    <w:lvl w:ilvl="1" w:tplc="3EC0B29C">
      <w:start w:val="1"/>
      <w:numFmt w:val="bullet"/>
      <w:lvlText w:val=""/>
      <w:lvlJc w:val="left"/>
      <w:pPr>
        <w:ind w:left="1440" w:hanging="360"/>
      </w:pPr>
      <w:rPr>
        <w:rFonts w:ascii="Symbol" w:hAnsi="Symbol"/>
      </w:rPr>
    </w:lvl>
    <w:lvl w:ilvl="2" w:tplc="943C51EC">
      <w:start w:val="1"/>
      <w:numFmt w:val="bullet"/>
      <w:lvlText w:val=""/>
      <w:lvlJc w:val="left"/>
      <w:pPr>
        <w:ind w:left="1440" w:hanging="360"/>
      </w:pPr>
      <w:rPr>
        <w:rFonts w:ascii="Symbol" w:hAnsi="Symbol"/>
      </w:rPr>
    </w:lvl>
    <w:lvl w:ilvl="3" w:tplc="6302BDBE">
      <w:start w:val="1"/>
      <w:numFmt w:val="bullet"/>
      <w:lvlText w:val=""/>
      <w:lvlJc w:val="left"/>
      <w:pPr>
        <w:ind w:left="1440" w:hanging="360"/>
      </w:pPr>
      <w:rPr>
        <w:rFonts w:ascii="Symbol" w:hAnsi="Symbol"/>
      </w:rPr>
    </w:lvl>
    <w:lvl w:ilvl="4" w:tplc="C980AB94">
      <w:start w:val="1"/>
      <w:numFmt w:val="bullet"/>
      <w:lvlText w:val=""/>
      <w:lvlJc w:val="left"/>
      <w:pPr>
        <w:ind w:left="1440" w:hanging="360"/>
      </w:pPr>
      <w:rPr>
        <w:rFonts w:ascii="Symbol" w:hAnsi="Symbol"/>
      </w:rPr>
    </w:lvl>
    <w:lvl w:ilvl="5" w:tplc="F4C01E16">
      <w:start w:val="1"/>
      <w:numFmt w:val="bullet"/>
      <w:lvlText w:val=""/>
      <w:lvlJc w:val="left"/>
      <w:pPr>
        <w:ind w:left="1440" w:hanging="360"/>
      </w:pPr>
      <w:rPr>
        <w:rFonts w:ascii="Symbol" w:hAnsi="Symbol"/>
      </w:rPr>
    </w:lvl>
    <w:lvl w:ilvl="6" w:tplc="9CFAB25C">
      <w:start w:val="1"/>
      <w:numFmt w:val="bullet"/>
      <w:lvlText w:val=""/>
      <w:lvlJc w:val="left"/>
      <w:pPr>
        <w:ind w:left="1440" w:hanging="360"/>
      </w:pPr>
      <w:rPr>
        <w:rFonts w:ascii="Symbol" w:hAnsi="Symbol"/>
      </w:rPr>
    </w:lvl>
    <w:lvl w:ilvl="7" w:tplc="E9DADA66">
      <w:start w:val="1"/>
      <w:numFmt w:val="bullet"/>
      <w:lvlText w:val=""/>
      <w:lvlJc w:val="left"/>
      <w:pPr>
        <w:ind w:left="1440" w:hanging="360"/>
      </w:pPr>
      <w:rPr>
        <w:rFonts w:ascii="Symbol" w:hAnsi="Symbol"/>
      </w:rPr>
    </w:lvl>
    <w:lvl w:ilvl="8" w:tplc="0780FF64">
      <w:start w:val="1"/>
      <w:numFmt w:val="bullet"/>
      <w:lvlText w:val=""/>
      <w:lvlJc w:val="left"/>
      <w:pPr>
        <w:ind w:left="1440" w:hanging="360"/>
      </w:pPr>
      <w:rPr>
        <w:rFonts w:ascii="Symbol" w:hAnsi="Symbol"/>
      </w:rPr>
    </w:lvl>
  </w:abstractNum>
  <w:abstractNum w:abstractNumId="11" w15:restartNumberingAfterBreak="0">
    <w:nsid w:val="254A32C0"/>
    <w:multiLevelType w:val="hybridMultilevel"/>
    <w:tmpl w:val="21343642"/>
    <w:lvl w:ilvl="0" w:tplc="05445DC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C6433"/>
    <w:multiLevelType w:val="hybridMultilevel"/>
    <w:tmpl w:val="749C027E"/>
    <w:lvl w:ilvl="0" w:tplc="00700C7A">
      <w:start w:val="1"/>
      <w:numFmt w:val="bullet"/>
      <w:lvlText w:val=""/>
      <w:lvlJc w:val="left"/>
      <w:pPr>
        <w:ind w:left="1440" w:hanging="360"/>
      </w:pPr>
      <w:rPr>
        <w:rFonts w:ascii="Symbol" w:hAnsi="Symbol"/>
      </w:rPr>
    </w:lvl>
    <w:lvl w:ilvl="1" w:tplc="ED6E2DBE">
      <w:start w:val="1"/>
      <w:numFmt w:val="bullet"/>
      <w:lvlText w:val=""/>
      <w:lvlJc w:val="left"/>
      <w:pPr>
        <w:ind w:left="1440" w:hanging="360"/>
      </w:pPr>
      <w:rPr>
        <w:rFonts w:ascii="Symbol" w:hAnsi="Symbol"/>
      </w:rPr>
    </w:lvl>
    <w:lvl w:ilvl="2" w:tplc="4D9245D0">
      <w:start w:val="1"/>
      <w:numFmt w:val="bullet"/>
      <w:lvlText w:val=""/>
      <w:lvlJc w:val="left"/>
      <w:pPr>
        <w:ind w:left="1440" w:hanging="360"/>
      </w:pPr>
      <w:rPr>
        <w:rFonts w:ascii="Symbol" w:hAnsi="Symbol"/>
      </w:rPr>
    </w:lvl>
    <w:lvl w:ilvl="3" w:tplc="9B8E2B0E">
      <w:start w:val="1"/>
      <w:numFmt w:val="bullet"/>
      <w:lvlText w:val=""/>
      <w:lvlJc w:val="left"/>
      <w:pPr>
        <w:ind w:left="1440" w:hanging="360"/>
      </w:pPr>
      <w:rPr>
        <w:rFonts w:ascii="Symbol" w:hAnsi="Symbol"/>
      </w:rPr>
    </w:lvl>
    <w:lvl w:ilvl="4" w:tplc="31BC62DE">
      <w:start w:val="1"/>
      <w:numFmt w:val="bullet"/>
      <w:lvlText w:val=""/>
      <w:lvlJc w:val="left"/>
      <w:pPr>
        <w:ind w:left="1440" w:hanging="360"/>
      </w:pPr>
      <w:rPr>
        <w:rFonts w:ascii="Symbol" w:hAnsi="Symbol"/>
      </w:rPr>
    </w:lvl>
    <w:lvl w:ilvl="5" w:tplc="3B127F6C">
      <w:start w:val="1"/>
      <w:numFmt w:val="bullet"/>
      <w:lvlText w:val=""/>
      <w:lvlJc w:val="left"/>
      <w:pPr>
        <w:ind w:left="1440" w:hanging="360"/>
      </w:pPr>
      <w:rPr>
        <w:rFonts w:ascii="Symbol" w:hAnsi="Symbol"/>
      </w:rPr>
    </w:lvl>
    <w:lvl w:ilvl="6" w:tplc="F866197A">
      <w:start w:val="1"/>
      <w:numFmt w:val="bullet"/>
      <w:lvlText w:val=""/>
      <w:lvlJc w:val="left"/>
      <w:pPr>
        <w:ind w:left="1440" w:hanging="360"/>
      </w:pPr>
      <w:rPr>
        <w:rFonts w:ascii="Symbol" w:hAnsi="Symbol"/>
      </w:rPr>
    </w:lvl>
    <w:lvl w:ilvl="7" w:tplc="BA1C706E">
      <w:start w:val="1"/>
      <w:numFmt w:val="bullet"/>
      <w:lvlText w:val=""/>
      <w:lvlJc w:val="left"/>
      <w:pPr>
        <w:ind w:left="1440" w:hanging="360"/>
      </w:pPr>
      <w:rPr>
        <w:rFonts w:ascii="Symbol" w:hAnsi="Symbol"/>
      </w:rPr>
    </w:lvl>
    <w:lvl w:ilvl="8" w:tplc="A16E70F8">
      <w:start w:val="1"/>
      <w:numFmt w:val="bullet"/>
      <w:lvlText w:val=""/>
      <w:lvlJc w:val="left"/>
      <w:pPr>
        <w:ind w:left="1440" w:hanging="360"/>
      </w:pPr>
      <w:rPr>
        <w:rFonts w:ascii="Symbol" w:hAnsi="Symbol"/>
      </w:rPr>
    </w:lvl>
  </w:abstractNum>
  <w:abstractNum w:abstractNumId="1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0C7BA3"/>
    <w:multiLevelType w:val="multilevel"/>
    <w:tmpl w:val="D130C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B37EC0"/>
    <w:multiLevelType w:val="multilevel"/>
    <w:tmpl w:val="A7723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27"/>
  </w:num>
  <w:num w:numId="2" w16cid:durableId="2096196966">
    <w:abstractNumId w:val="18"/>
  </w:num>
  <w:num w:numId="3" w16cid:durableId="802044280">
    <w:abstractNumId w:val="15"/>
  </w:num>
  <w:num w:numId="4" w16cid:durableId="1857310106">
    <w:abstractNumId w:val="30"/>
  </w:num>
  <w:num w:numId="5" w16cid:durableId="1255479474">
    <w:abstractNumId w:val="16"/>
  </w:num>
  <w:num w:numId="6" w16cid:durableId="487593010">
    <w:abstractNumId w:val="40"/>
  </w:num>
  <w:num w:numId="7" w16cid:durableId="1721663231">
    <w:abstractNumId w:val="28"/>
  </w:num>
  <w:num w:numId="8" w16cid:durableId="1406338349">
    <w:abstractNumId w:val="38"/>
  </w:num>
  <w:num w:numId="9" w16cid:durableId="887840152">
    <w:abstractNumId w:val="8"/>
  </w:num>
  <w:num w:numId="10" w16cid:durableId="1285846033">
    <w:abstractNumId w:val="37"/>
  </w:num>
  <w:num w:numId="11" w16cid:durableId="44841135">
    <w:abstractNumId w:val="29"/>
  </w:num>
  <w:num w:numId="12" w16cid:durableId="1488395361">
    <w:abstractNumId w:val="31"/>
  </w:num>
  <w:num w:numId="13" w16cid:durableId="2132480761">
    <w:abstractNumId w:val="0"/>
  </w:num>
  <w:num w:numId="14" w16cid:durableId="2144882461">
    <w:abstractNumId w:val="14"/>
  </w:num>
  <w:num w:numId="15" w16cid:durableId="1196236058">
    <w:abstractNumId w:val="4"/>
  </w:num>
  <w:num w:numId="16" w16cid:durableId="399983979">
    <w:abstractNumId w:val="25"/>
  </w:num>
  <w:num w:numId="17" w16cid:durableId="1828354690">
    <w:abstractNumId w:val="35"/>
  </w:num>
  <w:num w:numId="18" w16cid:durableId="291717654">
    <w:abstractNumId w:val="9"/>
  </w:num>
  <w:num w:numId="19" w16cid:durableId="2024237087">
    <w:abstractNumId w:val="39"/>
  </w:num>
  <w:num w:numId="20" w16cid:durableId="12556254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0999686">
    <w:abstractNumId w:val="19"/>
  </w:num>
  <w:num w:numId="22" w16cid:durableId="704719118">
    <w:abstractNumId w:val="7"/>
  </w:num>
  <w:num w:numId="23" w16cid:durableId="1062678787">
    <w:abstractNumId w:val="17"/>
  </w:num>
  <w:num w:numId="24" w16cid:durableId="1862429187">
    <w:abstractNumId w:val="22"/>
  </w:num>
  <w:num w:numId="25" w16cid:durableId="1445537849">
    <w:abstractNumId w:val="5"/>
  </w:num>
  <w:num w:numId="26" w16cid:durableId="1246915943">
    <w:abstractNumId w:val="34"/>
  </w:num>
  <w:num w:numId="27" w16cid:durableId="1656882550">
    <w:abstractNumId w:val="26"/>
  </w:num>
  <w:num w:numId="28" w16cid:durableId="612831590">
    <w:abstractNumId w:val="2"/>
  </w:num>
  <w:num w:numId="29" w16cid:durableId="944000852">
    <w:abstractNumId w:val="21"/>
  </w:num>
  <w:num w:numId="30" w16cid:durableId="456337548">
    <w:abstractNumId w:val="36"/>
  </w:num>
  <w:num w:numId="31" w16cid:durableId="1337726301">
    <w:abstractNumId w:val="33"/>
  </w:num>
  <w:num w:numId="32" w16cid:durableId="1187253108">
    <w:abstractNumId w:val="13"/>
  </w:num>
  <w:num w:numId="33" w16cid:durableId="27803367">
    <w:abstractNumId w:val="20"/>
  </w:num>
  <w:num w:numId="34" w16cid:durableId="1480272299">
    <w:abstractNumId w:val="11"/>
  </w:num>
  <w:num w:numId="35" w16cid:durableId="815336641">
    <w:abstractNumId w:val="32"/>
  </w:num>
  <w:num w:numId="36" w16cid:durableId="2080203939">
    <w:abstractNumId w:val="6"/>
  </w:num>
  <w:num w:numId="37" w16cid:durableId="187262294">
    <w:abstractNumId w:val="24"/>
  </w:num>
  <w:num w:numId="38" w16cid:durableId="1637636848">
    <w:abstractNumId w:val="23"/>
  </w:num>
  <w:num w:numId="39" w16cid:durableId="1967083928">
    <w:abstractNumId w:val="10"/>
  </w:num>
  <w:num w:numId="40" w16cid:durableId="1771778651">
    <w:abstractNumId w:val="1"/>
  </w:num>
  <w:num w:numId="41" w16cid:durableId="2025355670">
    <w:abstractNumId w:val="12"/>
  </w:num>
  <w:num w:numId="42" w16cid:durableId="88803309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AB1"/>
    <w:rsid w:val="000B6C92"/>
    <w:rsid w:val="000B6CB4"/>
    <w:rsid w:val="000B6F9D"/>
    <w:rsid w:val="000B72DD"/>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BC1"/>
    <w:rsid w:val="0016329E"/>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372"/>
    <w:rsid w:val="001C6460"/>
    <w:rsid w:val="001C6CCD"/>
    <w:rsid w:val="001C6D19"/>
    <w:rsid w:val="001C7702"/>
    <w:rsid w:val="001C7B29"/>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DA8"/>
    <w:rsid w:val="00215145"/>
    <w:rsid w:val="00215423"/>
    <w:rsid w:val="002158FA"/>
    <w:rsid w:val="00215FFA"/>
    <w:rsid w:val="0021602C"/>
    <w:rsid w:val="0021610C"/>
    <w:rsid w:val="0021652C"/>
    <w:rsid w:val="00216C7B"/>
    <w:rsid w:val="00216E9C"/>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C"/>
    <w:rsid w:val="00237019"/>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41C"/>
    <w:rsid w:val="00275521"/>
    <w:rsid w:val="00275D06"/>
    <w:rsid w:val="00275D3A"/>
    <w:rsid w:val="00276925"/>
    <w:rsid w:val="002769CC"/>
    <w:rsid w:val="00276C77"/>
    <w:rsid w:val="00277266"/>
    <w:rsid w:val="00277894"/>
    <w:rsid w:val="00277D17"/>
    <w:rsid w:val="002805F5"/>
    <w:rsid w:val="00280751"/>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3FF"/>
    <w:rsid w:val="002E7CAE"/>
    <w:rsid w:val="002F04D5"/>
    <w:rsid w:val="002F0BDA"/>
    <w:rsid w:val="002F1842"/>
    <w:rsid w:val="002F1B0B"/>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C9F"/>
    <w:rsid w:val="003231B8"/>
    <w:rsid w:val="003242A5"/>
    <w:rsid w:val="00324566"/>
    <w:rsid w:val="00324D23"/>
    <w:rsid w:val="00325304"/>
    <w:rsid w:val="003253F2"/>
    <w:rsid w:val="00325E62"/>
    <w:rsid w:val="00326312"/>
    <w:rsid w:val="003263A3"/>
    <w:rsid w:val="00326708"/>
    <w:rsid w:val="00327016"/>
    <w:rsid w:val="003274C1"/>
    <w:rsid w:val="00327756"/>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F86"/>
    <w:rsid w:val="003B2DF3"/>
    <w:rsid w:val="003B369F"/>
    <w:rsid w:val="003B36A3"/>
    <w:rsid w:val="003B3D34"/>
    <w:rsid w:val="003B422E"/>
    <w:rsid w:val="003B4757"/>
    <w:rsid w:val="003B47D4"/>
    <w:rsid w:val="003B4C1A"/>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CE3"/>
    <w:rsid w:val="00441EDA"/>
    <w:rsid w:val="0044216B"/>
    <w:rsid w:val="004422BE"/>
    <w:rsid w:val="004425E7"/>
    <w:rsid w:val="00442959"/>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BC5"/>
    <w:rsid w:val="00492D49"/>
    <w:rsid w:val="00492D84"/>
    <w:rsid w:val="0049322F"/>
    <w:rsid w:val="004938F1"/>
    <w:rsid w:val="0049478E"/>
    <w:rsid w:val="00494921"/>
    <w:rsid w:val="004949EB"/>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2E28"/>
    <w:rsid w:val="005731E5"/>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9D6"/>
    <w:rsid w:val="00606595"/>
    <w:rsid w:val="0060681E"/>
    <w:rsid w:val="0060789A"/>
    <w:rsid w:val="00607A9A"/>
    <w:rsid w:val="00610923"/>
    <w:rsid w:val="00610A59"/>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287"/>
    <w:rsid w:val="00645816"/>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40A1E"/>
    <w:rsid w:val="00740D49"/>
    <w:rsid w:val="00740E58"/>
    <w:rsid w:val="007415BB"/>
    <w:rsid w:val="00742E6C"/>
    <w:rsid w:val="00743D27"/>
    <w:rsid w:val="007441FB"/>
    <w:rsid w:val="007445A0"/>
    <w:rsid w:val="007448AF"/>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C7"/>
    <w:rsid w:val="007B2340"/>
    <w:rsid w:val="007B2410"/>
    <w:rsid w:val="007B25B0"/>
    <w:rsid w:val="007B2985"/>
    <w:rsid w:val="007B3D2D"/>
    <w:rsid w:val="007B4088"/>
    <w:rsid w:val="007B467C"/>
    <w:rsid w:val="007B4B12"/>
    <w:rsid w:val="007B4CC0"/>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37D4"/>
    <w:rsid w:val="0080392C"/>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B16"/>
    <w:rsid w:val="00833BC2"/>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1505"/>
    <w:rsid w:val="009018C9"/>
    <w:rsid w:val="00902350"/>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BF2"/>
    <w:rsid w:val="00920E27"/>
    <w:rsid w:val="00921111"/>
    <w:rsid w:val="00921925"/>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A21"/>
    <w:rsid w:val="00930E6E"/>
    <w:rsid w:val="00931BD9"/>
    <w:rsid w:val="00932DB4"/>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11D2"/>
    <w:rsid w:val="00991761"/>
    <w:rsid w:val="00991D6A"/>
    <w:rsid w:val="0099226A"/>
    <w:rsid w:val="009923FF"/>
    <w:rsid w:val="00992482"/>
    <w:rsid w:val="00992D7C"/>
    <w:rsid w:val="00992EA0"/>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495"/>
    <w:rsid w:val="009C4FA8"/>
    <w:rsid w:val="009C5727"/>
    <w:rsid w:val="009C5FCB"/>
    <w:rsid w:val="009C613F"/>
    <w:rsid w:val="009C72F7"/>
    <w:rsid w:val="009C7FC4"/>
    <w:rsid w:val="009D03E6"/>
    <w:rsid w:val="009D0FC2"/>
    <w:rsid w:val="009D114D"/>
    <w:rsid w:val="009D11B2"/>
    <w:rsid w:val="009D1882"/>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D4B"/>
    <w:rsid w:val="00A24E18"/>
    <w:rsid w:val="00A253DB"/>
    <w:rsid w:val="00A25594"/>
    <w:rsid w:val="00A264A9"/>
    <w:rsid w:val="00A26FB4"/>
    <w:rsid w:val="00A27785"/>
    <w:rsid w:val="00A27DE8"/>
    <w:rsid w:val="00A27F93"/>
    <w:rsid w:val="00A30187"/>
    <w:rsid w:val="00A304C4"/>
    <w:rsid w:val="00A30C0A"/>
    <w:rsid w:val="00A312E9"/>
    <w:rsid w:val="00A3188A"/>
    <w:rsid w:val="00A319CB"/>
    <w:rsid w:val="00A3237C"/>
    <w:rsid w:val="00A32589"/>
    <w:rsid w:val="00A32942"/>
    <w:rsid w:val="00A32A54"/>
    <w:rsid w:val="00A32BAA"/>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44EA"/>
    <w:rsid w:val="00A545B6"/>
    <w:rsid w:val="00A54B79"/>
    <w:rsid w:val="00A5546C"/>
    <w:rsid w:val="00A5567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BFB"/>
    <w:rsid w:val="00A84EFF"/>
    <w:rsid w:val="00A8518B"/>
    <w:rsid w:val="00A855A3"/>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7070"/>
    <w:rsid w:val="00AA71FC"/>
    <w:rsid w:val="00AA724F"/>
    <w:rsid w:val="00AA7CD8"/>
    <w:rsid w:val="00AA7FDC"/>
    <w:rsid w:val="00AB024A"/>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D6"/>
    <w:rsid w:val="00AC007F"/>
    <w:rsid w:val="00AC021C"/>
    <w:rsid w:val="00AC02D8"/>
    <w:rsid w:val="00AC064F"/>
    <w:rsid w:val="00AC0690"/>
    <w:rsid w:val="00AC10E9"/>
    <w:rsid w:val="00AC130C"/>
    <w:rsid w:val="00AC167D"/>
    <w:rsid w:val="00AC1D8B"/>
    <w:rsid w:val="00AC2ECD"/>
    <w:rsid w:val="00AC3119"/>
    <w:rsid w:val="00AC3F87"/>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CA0"/>
    <w:rsid w:val="00B66FF2"/>
    <w:rsid w:val="00B67B51"/>
    <w:rsid w:val="00B67C08"/>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CA"/>
    <w:rsid w:val="00BE3238"/>
    <w:rsid w:val="00BE333F"/>
    <w:rsid w:val="00BE363B"/>
    <w:rsid w:val="00BE37C3"/>
    <w:rsid w:val="00BE40BF"/>
    <w:rsid w:val="00BE42AA"/>
    <w:rsid w:val="00BE4417"/>
    <w:rsid w:val="00BE49A1"/>
    <w:rsid w:val="00BE573D"/>
    <w:rsid w:val="00BE57D5"/>
    <w:rsid w:val="00BE5BFF"/>
    <w:rsid w:val="00BE61A4"/>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147"/>
    <w:rsid w:val="00C3719D"/>
    <w:rsid w:val="00C376D5"/>
    <w:rsid w:val="00C37E49"/>
    <w:rsid w:val="00C37FEC"/>
    <w:rsid w:val="00C401DB"/>
    <w:rsid w:val="00C40210"/>
    <w:rsid w:val="00C404D6"/>
    <w:rsid w:val="00C40720"/>
    <w:rsid w:val="00C40A80"/>
    <w:rsid w:val="00C40F0C"/>
    <w:rsid w:val="00C417C4"/>
    <w:rsid w:val="00C4229E"/>
    <w:rsid w:val="00C429C8"/>
    <w:rsid w:val="00C42AED"/>
    <w:rsid w:val="00C43464"/>
    <w:rsid w:val="00C4350B"/>
    <w:rsid w:val="00C43C27"/>
    <w:rsid w:val="00C445E2"/>
    <w:rsid w:val="00C445FE"/>
    <w:rsid w:val="00C456A4"/>
    <w:rsid w:val="00C458D4"/>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8"/>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EB6"/>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6477"/>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C92"/>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DD8"/>
    <w:rsid w:val="00DA0F5C"/>
    <w:rsid w:val="00DA13F1"/>
    <w:rsid w:val="00DA1793"/>
    <w:rsid w:val="00DA21D6"/>
    <w:rsid w:val="00DA2297"/>
    <w:rsid w:val="00DA2301"/>
    <w:rsid w:val="00DA3044"/>
    <w:rsid w:val="00DA305E"/>
    <w:rsid w:val="00DA3107"/>
    <w:rsid w:val="00DA3867"/>
    <w:rsid w:val="00DA38EE"/>
    <w:rsid w:val="00DA3960"/>
    <w:rsid w:val="00DA4D53"/>
    <w:rsid w:val="00DA4EBF"/>
    <w:rsid w:val="00DA4F4E"/>
    <w:rsid w:val="00DA5417"/>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2549"/>
    <w:rsid w:val="00DE3545"/>
    <w:rsid w:val="00DE3A8D"/>
    <w:rsid w:val="00DE4936"/>
    <w:rsid w:val="00DE4E20"/>
    <w:rsid w:val="00DE51DD"/>
    <w:rsid w:val="00DE525A"/>
    <w:rsid w:val="00DE53C3"/>
    <w:rsid w:val="00DE5608"/>
    <w:rsid w:val="00DE58D0"/>
    <w:rsid w:val="00DE5B3E"/>
    <w:rsid w:val="00DE654F"/>
    <w:rsid w:val="00DE6B01"/>
    <w:rsid w:val="00DE6B02"/>
    <w:rsid w:val="00DE6F51"/>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E02"/>
    <w:rsid w:val="00E021E3"/>
    <w:rsid w:val="00E02263"/>
    <w:rsid w:val="00E02646"/>
    <w:rsid w:val="00E02AA4"/>
    <w:rsid w:val="00E02EC6"/>
    <w:rsid w:val="00E032AC"/>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F"/>
    <w:rsid w:val="00E56AD4"/>
    <w:rsid w:val="00E56FDD"/>
    <w:rsid w:val="00E57158"/>
    <w:rsid w:val="00E573DA"/>
    <w:rsid w:val="00E5748D"/>
    <w:rsid w:val="00E57565"/>
    <w:rsid w:val="00E576A1"/>
    <w:rsid w:val="00E57F71"/>
    <w:rsid w:val="00E60ED2"/>
    <w:rsid w:val="00E612CB"/>
    <w:rsid w:val="00E612DB"/>
    <w:rsid w:val="00E636A2"/>
    <w:rsid w:val="00E63838"/>
    <w:rsid w:val="00E63AFF"/>
    <w:rsid w:val="00E63B0A"/>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53BA"/>
    <w:rsid w:val="00E85928"/>
    <w:rsid w:val="00E85A01"/>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69B"/>
    <w:rsid w:val="00EA061E"/>
    <w:rsid w:val="00EA0A0F"/>
    <w:rsid w:val="00EA11C1"/>
    <w:rsid w:val="00EA1516"/>
    <w:rsid w:val="00EA1C04"/>
    <w:rsid w:val="00EA21AA"/>
    <w:rsid w:val="00EA2280"/>
    <w:rsid w:val="00EA2366"/>
    <w:rsid w:val="00EA24F1"/>
    <w:rsid w:val="00EA2657"/>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9B7"/>
    <w:rsid w:val="00F20CC3"/>
    <w:rsid w:val="00F21660"/>
    <w:rsid w:val="00F223C2"/>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Props1.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2.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3.xml><?xml version="1.0" encoding="utf-8"?>
<ds:datastoreItem xmlns:ds="http://schemas.openxmlformats.org/officeDocument/2006/customXml" ds:itemID="{E04676B1-0A8A-4A72-8F10-16DCB79EC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5.xml><?xml version="1.0" encoding="utf-8"?>
<ds:datastoreItem xmlns:ds="http://schemas.openxmlformats.org/officeDocument/2006/customXml" ds:itemID="{45C0B00D-1454-46AF-AB59-C1A1010D770A}">
  <ds:schemaRefs>
    <ds:schemaRef ds:uri="http://schemas.microsoft.com/sharepoint/v4"/>
    <ds:schemaRef ds:uri="5a888943-97ca-4c93-b605-714bb5e9e285"/>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23a22248-acb0-4303-bd1b-c36b2527d0a2"/>
    <ds:schemaRef ds:uri="http://schemas.microsoft.com/office/2006/documentManagement/types"/>
    <ds:schemaRef ds:uri="e32f50e1-6846-4d7d-ad60-ccd6877e6c5e"/>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111</TotalTime>
  <Pages>6</Pages>
  <Words>2861</Words>
  <Characters>15513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18338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218</cp:revision>
  <cp:lastPrinted>2016-11-05T00:26:00Z</cp:lastPrinted>
  <dcterms:created xsi:type="dcterms:W3CDTF">2024-05-07T03:43:00Z</dcterms:created>
  <dcterms:modified xsi:type="dcterms:W3CDTF">2024-05-09T18:10:00Z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ies>
</file>